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90" w:rsidRPr="00925BCA" w:rsidRDefault="00EC4E77" w:rsidP="00C92690">
      <w:pPr>
        <w:spacing w:after="0" w:line="240" w:lineRule="auto"/>
        <w:jc w:val="center"/>
        <w:rPr>
          <w:rFonts w:ascii="Times New Roman" w:hAnsi="Times New Roman" w:cs="Times New Roman"/>
          <w:b/>
          <w:bCs/>
          <w:sz w:val="24"/>
          <w:szCs w:val="24"/>
        </w:rPr>
      </w:pPr>
      <w:r w:rsidRPr="00925BCA">
        <w:rPr>
          <w:rFonts w:ascii="Times New Roman" w:hAnsi="Times New Roman" w:cs="Times New Roman"/>
          <w:b/>
          <w:bCs/>
          <w:sz w:val="24"/>
          <w:szCs w:val="24"/>
        </w:rPr>
        <w:t>Информация</w:t>
      </w:r>
    </w:p>
    <w:p w:rsidR="00C92690" w:rsidRPr="00925BCA" w:rsidRDefault="00EC4E77" w:rsidP="00C92690">
      <w:pPr>
        <w:spacing w:after="0" w:line="240" w:lineRule="auto"/>
        <w:jc w:val="center"/>
        <w:rPr>
          <w:rFonts w:ascii="Times New Roman" w:hAnsi="Times New Roman" w:cs="Times New Roman"/>
          <w:b/>
          <w:bCs/>
          <w:sz w:val="24"/>
          <w:szCs w:val="24"/>
        </w:rPr>
      </w:pPr>
      <w:r w:rsidRPr="00925BCA">
        <w:rPr>
          <w:rFonts w:ascii="Times New Roman" w:hAnsi="Times New Roman" w:cs="Times New Roman"/>
          <w:b/>
          <w:bCs/>
          <w:sz w:val="24"/>
          <w:szCs w:val="24"/>
        </w:rPr>
        <w:t xml:space="preserve">об использовании средств </w:t>
      </w:r>
      <w:r w:rsidR="00C92690" w:rsidRPr="00925BCA">
        <w:rPr>
          <w:rFonts w:ascii="Times New Roman" w:hAnsi="Times New Roman" w:cs="Times New Roman"/>
          <w:b/>
          <w:bCs/>
          <w:sz w:val="24"/>
          <w:szCs w:val="24"/>
        </w:rPr>
        <w:t xml:space="preserve">Фонда государственного резерва ПМР </w:t>
      </w:r>
    </w:p>
    <w:p w:rsidR="00501D0B" w:rsidRPr="00925BCA" w:rsidRDefault="00C92690" w:rsidP="00C92690">
      <w:pPr>
        <w:spacing w:after="0" w:line="240" w:lineRule="auto"/>
        <w:jc w:val="center"/>
        <w:rPr>
          <w:rFonts w:ascii="Times New Roman" w:hAnsi="Times New Roman" w:cs="Times New Roman"/>
          <w:b/>
          <w:bCs/>
          <w:sz w:val="24"/>
          <w:szCs w:val="24"/>
        </w:rPr>
      </w:pPr>
      <w:r w:rsidRPr="00925BCA">
        <w:rPr>
          <w:rFonts w:ascii="Times New Roman" w:hAnsi="Times New Roman" w:cs="Times New Roman"/>
          <w:b/>
          <w:bCs/>
          <w:sz w:val="24"/>
          <w:szCs w:val="24"/>
        </w:rPr>
        <w:t>за 201</w:t>
      </w:r>
      <w:r w:rsidR="00ED3936" w:rsidRPr="00925BCA">
        <w:rPr>
          <w:rFonts w:ascii="Times New Roman" w:hAnsi="Times New Roman" w:cs="Times New Roman"/>
          <w:b/>
          <w:bCs/>
          <w:sz w:val="24"/>
          <w:szCs w:val="24"/>
        </w:rPr>
        <w:t>8</w:t>
      </w:r>
      <w:r w:rsidR="00584E2E" w:rsidRPr="00925BCA">
        <w:rPr>
          <w:rFonts w:ascii="Times New Roman" w:hAnsi="Times New Roman" w:cs="Times New Roman"/>
          <w:b/>
          <w:bCs/>
          <w:sz w:val="24"/>
          <w:szCs w:val="24"/>
        </w:rPr>
        <w:t xml:space="preserve"> </w:t>
      </w:r>
      <w:r w:rsidRPr="00925BCA">
        <w:rPr>
          <w:rFonts w:ascii="Times New Roman" w:hAnsi="Times New Roman" w:cs="Times New Roman"/>
          <w:b/>
          <w:bCs/>
          <w:sz w:val="24"/>
          <w:szCs w:val="24"/>
        </w:rPr>
        <w:t>год</w:t>
      </w:r>
    </w:p>
    <w:p w:rsidR="00501D0B" w:rsidRPr="00925BCA" w:rsidRDefault="00501D0B">
      <w:pPr>
        <w:spacing w:after="0" w:line="240" w:lineRule="auto"/>
        <w:rPr>
          <w:rFonts w:ascii="Times New Roman" w:hAnsi="Times New Roman" w:cs="Times New Roman"/>
          <w:b/>
          <w:bCs/>
          <w:sz w:val="24"/>
          <w:szCs w:val="24"/>
        </w:rPr>
      </w:pPr>
    </w:p>
    <w:p w:rsidR="00F76E08" w:rsidRPr="00925BCA" w:rsidRDefault="00F76E08" w:rsidP="00F76E08">
      <w:pPr>
        <w:pStyle w:val="3"/>
        <w:tabs>
          <w:tab w:val="left" w:pos="851"/>
          <w:tab w:val="left" w:pos="1015"/>
        </w:tabs>
        <w:spacing w:line="240" w:lineRule="auto"/>
        <w:ind w:right="-285" w:firstLine="567"/>
        <w:jc w:val="both"/>
        <w:rPr>
          <w:sz w:val="24"/>
          <w:szCs w:val="24"/>
        </w:rPr>
      </w:pPr>
      <w:r w:rsidRPr="00925BCA">
        <w:rPr>
          <w:sz w:val="24"/>
          <w:szCs w:val="24"/>
        </w:rPr>
        <w:t>Фонд государственного резерва Приднестровской Молдавской Республики образован в соответствии с Законом Приднестровской Молдавской Республики от 4 ноября 2004 года № 487-3-III «О Фонде государственного резерва Приднестровской Молдавской Республики».</w:t>
      </w:r>
    </w:p>
    <w:p w:rsidR="00F76E08" w:rsidRPr="00925BCA" w:rsidRDefault="00F76E08" w:rsidP="00F76E08">
      <w:pPr>
        <w:pStyle w:val="3"/>
        <w:tabs>
          <w:tab w:val="left" w:pos="851"/>
          <w:tab w:val="left" w:pos="1015"/>
        </w:tabs>
        <w:spacing w:line="240" w:lineRule="auto"/>
        <w:ind w:right="-285" w:firstLine="567"/>
        <w:jc w:val="both"/>
        <w:rPr>
          <w:sz w:val="24"/>
          <w:szCs w:val="24"/>
        </w:rPr>
      </w:pPr>
      <w:r w:rsidRPr="00925BCA">
        <w:rPr>
          <w:sz w:val="24"/>
          <w:szCs w:val="24"/>
        </w:rPr>
        <w:t xml:space="preserve">Фонд является подведомственным Правительству Приднестровской Молдавской Республики государственным органом управления и создан в целях: </w:t>
      </w:r>
    </w:p>
    <w:p w:rsidR="00F76E08" w:rsidRPr="00925BCA" w:rsidRDefault="00F76E08" w:rsidP="00F76E08">
      <w:pPr>
        <w:pStyle w:val="3"/>
        <w:tabs>
          <w:tab w:val="left" w:pos="851"/>
          <w:tab w:val="left" w:pos="1015"/>
        </w:tabs>
        <w:spacing w:line="240" w:lineRule="auto"/>
        <w:ind w:right="-285" w:firstLine="567"/>
        <w:jc w:val="both"/>
        <w:rPr>
          <w:sz w:val="24"/>
          <w:szCs w:val="24"/>
        </w:rPr>
      </w:pPr>
      <w:r w:rsidRPr="00925BCA">
        <w:rPr>
          <w:sz w:val="24"/>
          <w:szCs w:val="24"/>
        </w:rPr>
        <w:t>а) обеспечения мобилизационных нужд Приднестровской Молдавской Республики;</w:t>
      </w:r>
    </w:p>
    <w:p w:rsidR="00F76E08" w:rsidRPr="00925BCA" w:rsidRDefault="00F76E08" w:rsidP="00F76E08">
      <w:pPr>
        <w:pStyle w:val="3"/>
        <w:tabs>
          <w:tab w:val="left" w:pos="851"/>
          <w:tab w:val="left" w:pos="1015"/>
        </w:tabs>
        <w:spacing w:line="240" w:lineRule="auto"/>
        <w:ind w:right="-285" w:firstLine="567"/>
        <w:jc w:val="both"/>
        <w:rPr>
          <w:b/>
          <w:sz w:val="24"/>
          <w:szCs w:val="24"/>
        </w:rPr>
      </w:pPr>
      <w:r w:rsidRPr="00925BCA">
        <w:rPr>
          <w:b/>
          <w:sz w:val="24"/>
          <w:szCs w:val="24"/>
        </w:rPr>
        <w:t>б) оказания государственной поддержки различным отраслям народного хозяйства в целях стабилизации экономики;</w:t>
      </w:r>
    </w:p>
    <w:p w:rsidR="00F76E08" w:rsidRPr="00925BCA" w:rsidRDefault="00F76E08" w:rsidP="00F76E08">
      <w:pPr>
        <w:pStyle w:val="3"/>
        <w:tabs>
          <w:tab w:val="left" w:pos="851"/>
          <w:tab w:val="left" w:pos="1015"/>
        </w:tabs>
        <w:spacing w:line="240" w:lineRule="auto"/>
        <w:ind w:right="-285" w:firstLine="567"/>
        <w:jc w:val="both"/>
        <w:rPr>
          <w:sz w:val="24"/>
          <w:szCs w:val="24"/>
        </w:rPr>
      </w:pPr>
      <w:r w:rsidRPr="00925BCA">
        <w:rPr>
          <w:sz w:val="24"/>
          <w:szCs w:val="24"/>
        </w:rPr>
        <w:t>в) обеспечения первоочередных работ при ликвидации последствий чрезвычайных ситуаций;</w:t>
      </w:r>
    </w:p>
    <w:p w:rsidR="00F76E08" w:rsidRPr="00925BCA" w:rsidRDefault="00F76E08" w:rsidP="00F76E08">
      <w:pPr>
        <w:pStyle w:val="3"/>
        <w:tabs>
          <w:tab w:val="left" w:pos="851"/>
          <w:tab w:val="left" w:pos="1015"/>
        </w:tabs>
        <w:spacing w:line="240" w:lineRule="auto"/>
        <w:ind w:right="-285" w:firstLine="567"/>
        <w:jc w:val="both"/>
        <w:rPr>
          <w:sz w:val="24"/>
          <w:szCs w:val="24"/>
        </w:rPr>
      </w:pPr>
      <w:r w:rsidRPr="00925BCA">
        <w:rPr>
          <w:sz w:val="24"/>
          <w:szCs w:val="24"/>
        </w:rPr>
        <w:t>г) оказания регулирующего воздействия на рынок;</w:t>
      </w:r>
    </w:p>
    <w:p w:rsidR="00F76E08" w:rsidRPr="00925BCA" w:rsidRDefault="00F76E08" w:rsidP="00F76E08">
      <w:pPr>
        <w:pStyle w:val="3"/>
        <w:tabs>
          <w:tab w:val="left" w:pos="851"/>
          <w:tab w:val="left" w:pos="1015"/>
        </w:tabs>
        <w:spacing w:line="240" w:lineRule="auto"/>
        <w:ind w:right="-285" w:firstLine="567"/>
        <w:jc w:val="both"/>
        <w:rPr>
          <w:sz w:val="24"/>
          <w:szCs w:val="24"/>
        </w:rPr>
      </w:pPr>
      <w:r w:rsidRPr="00925BCA">
        <w:rPr>
          <w:sz w:val="24"/>
          <w:szCs w:val="24"/>
        </w:rPr>
        <w:t>д) создания стратегического запаса на долгосрочную перспективу (5-10 лет).</w:t>
      </w:r>
    </w:p>
    <w:p w:rsidR="00F76E08" w:rsidRPr="00925BCA" w:rsidRDefault="00F76E08" w:rsidP="00F76E08">
      <w:pPr>
        <w:pStyle w:val="3"/>
        <w:tabs>
          <w:tab w:val="left" w:pos="851"/>
          <w:tab w:val="left" w:pos="1015"/>
        </w:tabs>
        <w:spacing w:line="240" w:lineRule="auto"/>
        <w:ind w:right="-285" w:firstLine="567"/>
        <w:jc w:val="both"/>
        <w:rPr>
          <w:sz w:val="24"/>
          <w:szCs w:val="24"/>
        </w:rPr>
      </w:pPr>
      <w:r w:rsidRPr="00925BCA">
        <w:rPr>
          <w:sz w:val="24"/>
          <w:szCs w:val="24"/>
        </w:rPr>
        <w:t xml:space="preserve">Являясь государственным органом управления Фонд в первую очередь ориентирован на выполнение поставленных перед ним задач, а не на получение прибыли, что в последующем отражается на уровне развития отдельных отраслей хозяйства и экономики в целом. Именно поэтому поступившая в 2008/2011 годах безвозмездная помощь Российской Федерации была передана в распоряжение Фонда. </w:t>
      </w:r>
    </w:p>
    <w:p w:rsidR="00501D0B" w:rsidRPr="00925BCA" w:rsidRDefault="00501D0B" w:rsidP="005E6E28">
      <w:pPr>
        <w:pStyle w:val="3"/>
        <w:shd w:val="clear" w:color="auto" w:fill="auto"/>
        <w:tabs>
          <w:tab w:val="left" w:pos="851"/>
          <w:tab w:val="left" w:pos="1015"/>
        </w:tabs>
        <w:spacing w:line="240" w:lineRule="auto"/>
        <w:ind w:right="-285" w:firstLine="567"/>
        <w:jc w:val="both"/>
        <w:rPr>
          <w:sz w:val="24"/>
          <w:szCs w:val="24"/>
        </w:rPr>
      </w:pPr>
      <w:r w:rsidRPr="00925BCA">
        <w:rPr>
          <w:sz w:val="24"/>
          <w:szCs w:val="24"/>
        </w:rPr>
        <w:t xml:space="preserve">В </w:t>
      </w:r>
      <w:r w:rsidR="00ED3936" w:rsidRPr="00925BCA">
        <w:rPr>
          <w:sz w:val="24"/>
          <w:szCs w:val="24"/>
        </w:rPr>
        <w:t>2018</w:t>
      </w:r>
      <w:r w:rsidRPr="00925BCA">
        <w:rPr>
          <w:sz w:val="24"/>
          <w:szCs w:val="24"/>
        </w:rPr>
        <w:t xml:space="preserve"> год</w:t>
      </w:r>
      <w:r w:rsidR="005E104F" w:rsidRPr="00925BCA">
        <w:rPr>
          <w:sz w:val="24"/>
          <w:szCs w:val="24"/>
        </w:rPr>
        <w:t>у</w:t>
      </w:r>
      <w:r w:rsidRPr="00925BCA">
        <w:rPr>
          <w:sz w:val="24"/>
          <w:szCs w:val="24"/>
        </w:rPr>
        <w:t xml:space="preserve"> производилась </w:t>
      </w:r>
      <w:r w:rsidRPr="00925BCA">
        <w:rPr>
          <w:b/>
          <w:sz w:val="24"/>
          <w:szCs w:val="24"/>
        </w:rPr>
        <w:t>выдача</w:t>
      </w:r>
      <w:r w:rsidRPr="00925BCA">
        <w:rPr>
          <w:sz w:val="24"/>
          <w:szCs w:val="24"/>
        </w:rPr>
        <w:t xml:space="preserve"> беспроцентных займов для дальнейшего кредитования субъектов АПК и малого бизнеса </w:t>
      </w:r>
      <w:r w:rsidR="00C37032" w:rsidRPr="00925BCA">
        <w:rPr>
          <w:sz w:val="24"/>
          <w:szCs w:val="24"/>
        </w:rPr>
        <w:t>в размере</w:t>
      </w:r>
      <w:r w:rsidR="00613971" w:rsidRPr="00925BCA">
        <w:rPr>
          <w:sz w:val="24"/>
          <w:szCs w:val="24"/>
        </w:rPr>
        <w:t xml:space="preserve"> </w:t>
      </w:r>
      <w:r w:rsidR="009D1683" w:rsidRPr="00925BCA">
        <w:rPr>
          <w:b/>
          <w:sz w:val="24"/>
          <w:szCs w:val="24"/>
        </w:rPr>
        <w:t>194,9</w:t>
      </w:r>
      <w:r w:rsidR="00ED3936" w:rsidRPr="00925BCA">
        <w:rPr>
          <w:b/>
          <w:sz w:val="24"/>
          <w:szCs w:val="24"/>
        </w:rPr>
        <w:t xml:space="preserve"> </w:t>
      </w:r>
      <w:r w:rsidRPr="00925BCA">
        <w:rPr>
          <w:b/>
          <w:sz w:val="24"/>
          <w:szCs w:val="24"/>
        </w:rPr>
        <w:t>млн. росс. руб.</w:t>
      </w:r>
      <w:r w:rsidR="00205634" w:rsidRPr="00925BCA">
        <w:rPr>
          <w:b/>
          <w:sz w:val="24"/>
          <w:szCs w:val="24"/>
        </w:rPr>
        <w:t xml:space="preserve"> и 1,2 млн. руб. ПМР, также выдача производилась</w:t>
      </w:r>
      <w:r w:rsidRPr="00925BCA">
        <w:rPr>
          <w:b/>
          <w:sz w:val="24"/>
          <w:szCs w:val="24"/>
        </w:rPr>
        <w:t xml:space="preserve"> </w:t>
      </w:r>
      <w:r w:rsidRPr="00925BCA">
        <w:rPr>
          <w:sz w:val="24"/>
          <w:szCs w:val="24"/>
        </w:rPr>
        <w:t>гражданам на развитие личного подсобного хозяйства</w:t>
      </w:r>
      <w:r w:rsidR="00205634" w:rsidRPr="00925BCA">
        <w:rPr>
          <w:b/>
          <w:sz w:val="24"/>
          <w:szCs w:val="24"/>
        </w:rPr>
        <w:t xml:space="preserve"> в размере </w:t>
      </w:r>
      <w:r w:rsidR="009D1683" w:rsidRPr="00925BCA">
        <w:rPr>
          <w:b/>
          <w:sz w:val="24"/>
          <w:szCs w:val="24"/>
        </w:rPr>
        <w:t>9,3</w:t>
      </w:r>
      <w:r w:rsidR="00205634" w:rsidRPr="00925BCA">
        <w:rPr>
          <w:b/>
          <w:sz w:val="24"/>
          <w:szCs w:val="24"/>
        </w:rPr>
        <w:t xml:space="preserve"> млн. руб. ПМР</w:t>
      </w:r>
      <w:r w:rsidRPr="00925BCA">
        <w:rPr>
          <w:sz w:val="24"/>
          <w:szCs w:val="24"/>
        </w:rPr>
        <w:t>, в том числе</w:t>
      </w:r>
      <w:r w:rsidR="005C3C9F" w:rsidRPr="00925BCA">
        <w:rPr>
          <w:sz w:val="24"/>
          <w:szCs w:val="24"/>
        </w:rPr>
        <w:t xml:space="preserve"> (Приложение № 1</w:t>
      </w:r>
      <w:r w:rsidR="005E5E9D">
        <w:rPr>
          <w:sz w:val="24"/>
          <w:szCs w:val="24"/>
        </w:rPr>
        <w:t>,2,3</w:t>
      </w:r>
      <w:bookmarkStart w:id="0" w:name="_GoBack"/>
      <w:bookmarkEnd w:id="0"/>
      <w:r w:rsidR="005C3C9F" w:rsidRPr="00925BCA">
        <w:rPr>
          <w:sz w:val="24"/>
          <w:szCs w:val="24"/>
        </w:rPr>
        <w:t>)</w:t>
      </w:r>
      <w:r w:rsidRPr="00925BCA">
        <w:rPr>
          <w:sz w:val="24"/>
          <w:szCs w:val="24"/>
        </w:rPr>
        <w:t xml:space="preserve">: </w:t>
      </w:r>
    </w:p>
    <w:p w:rsidR="00501D0B" w:rsidRPr="00925BCA" w:rsidRDefault="00501D0B" w:rsidP="005E6E28">
      <w:pPr>
        <w:pStyle w:val="a4"/>
        <w:numPr>
          <w:ilvl w:val="0"/>
          <w:numId w:val="25"/>
        </w:numPr>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на растениеводство – </w:t>
      </w:r>
      <w:r w:rsidR="00205634" w:rsidRPr="00925BCA">
        <w:rPr>
          <w:rFonts w:ascii="Times New Roman" w:hAnsi="Times New Roman" w:cs="Times New Roman"/>
          <w:sz w:val="24"/>
          <w:szCs w:val="24"/>
        </w:rPr>
        <w:t>10</w:t>
      </w:r>
      <w:r w:rsidR="009D1683" w:rsidRPr="00925BCA">
        <w:rPr>
          <w:rFonts w:ascii="Times New Roman" w:hAnsi="Times New Roman" w:cs="Times New Roman"/>
          <w:sz w:val="24"/>
          <w:szCs w:val="24"/>
        </w:rPr>
        <w:t>7</w:t>
      </w:r>
      <w:r w:rsidR="00205634" w:rsidRPr="00925BCA">
        <w:rPr>
          <w:rFonts w:ascii="Times New Roman" w:hAnsi="Times New Roman" w:cs="Times New Roman"/>
          <w:sz w:val="24"/>
          <w:szCs w:val="24"/>
        </w:rPr>
        <w:t>,</w:t>
      </w:r>
      <w:r w:rsidR="009D1683" w:rsidRPr="00925BCA">
        <w:rPr>
          <w:rFonts w:ascii="Times New Roman" w:hAnsi="Times New Roman" w:cs="Times New Roman"/>
          <w:sz w:val="24"/>
          <w:szCs w:val="24"/>
        </w:rPr>
        <w:t>5</w:t>
      </w:r>
      <w:r w:rsidRPr="00925BCA">
        <w:rPr>
          <w:rFonts w:ascii="Times New Roman" w:hAnsi="Times New Roman" w:cs="Times New Roman"/>
          <w:sz w:val="24"/>
          <w:szCs w:val="24"/>
        </w:rPr>
        <w:t xml:space="preserve"> млн. росс. руб.</w:t>
      </w:r>
    </w:p>
    <w:p w:rsidR="00501D0B" w:rsidRPr="00925BCA" w:rsidRDefault="00501D0B" w:rsidP="005E6E28">
      <w:pPr>
        <w:pStyle w:val="a4"/>
        <w:numPr>
          <w:ilvl w:val="0"/>
          <w:numId w:val="25"/>
        </w:numPr>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на переработку сельскохозяйственной продукции </w:t>
      </w:r>
      <w:r w:rsidR="00ED3936" w:rsidRPr="00925BCA">
        <w:rPr>
          <w:rFonts w:ascii="Times New Roman" w:hAnsi="Times New Roman" w:cs="Times New Roman"/>
          <w:sz w:val="24"/>
          <w:szCs w:val="24"/>
        </w:rPr>
        <w:t>–</w:t>
      </w:r>
      <w:r w:rsidR="00613971" w:rsidRPr="00925BCA">
        <w:rPr>
          <w:rFonts w:ascii="Times New Roman" w:hAnsi="Times New Roman" w:cs="Times New Roman"/>
          <w:sz w:val="24"/>
          <w:szCs w:val="24"/>
        </w:rPr>
        <w:t xml:space="preserve"> </w:t>
      </w:r>
      <w:r w:rsidR="009D1683" w:rsidRPr="00925BCA">
        <w:rPr>
          <w:rFonts w:ascii="Times New Roman" w:hAnsi="Times New Roman" w:cs="Times New Roman"/>
          <w:sz w:val="24"/>
          <w:szCs w:val="24"/>
        </w:rPr>
        <w:t>25,</w:t>
      </w:r>
      <w:r w:rsidR="00205634" w:rsidRPr="00925BCA">
        <w:rPr>
          <w:rFonts w:ascii="Times New Roman" w:hAnsi="Times New Roman" w:cs="Times New Roman"/>
          <w:sz w:val="24"/>
          <w:szCs w:val="24"/>
        </w:rPr>
        <w:t>5</w:t>
      </w:r>
      <w:r w:rsidRPr="00925BCA">
        <w:rPr>
          <w:rFonts w:ascii="Times New Roman" w:hAnsi="Times New Roman" w:cs="Times New Roman"/>
          <w:sz w:val="24"/>
          <w:szCs w:val="24"/>
        </w:rPr>
        <w:t xml:space="preserve"> млн. росс. руб.;</w:t>
      </w:r>
    </w:p>
    <w:p w:rsidR="00501D0B" w:rsidRPr="00925BCA" w:rsidRDefault="00501D0B" w:rsidP="005E6E28">
      <w:pPr>
        <w:pStyle w:val="a4"/>
        <w:numPr>
          <w:ilvl w:val="0"/>
          <w:numId w:val="25"/>
        </w:numPr>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на развитие животноводства </w:t>
      </w:r>
      <w:r w:rsidR="00ED3936" w:rsidRPr="00925BCA">
        <w:rPr>
          <w:rFonts w:ascii="Times New Roman" w:hAnsi="Times New Roman" w:cs="Times New Roman"/>
          <w:sz w:val="24"/>
          <w:szCs w:val="24"/>
        </w:rPr>
        <w:t>–</w:t>
      </w:r>
      <w:r w:rsidR="00613971" w:rsidRPr="00925BCA">
        <w:rPr>
          <w:rFonts w:ascii="Times New Roman" w:hAnsi="Times New Roman" w:cs="Times New Roman"/>
          <w:sz w:val="24"/>
          <w:szCs w:val="24"/>
        </w:rPr>
        <w:t xml:space="preserve"> </w:t>
      </w:r>
      <w:r w:rsidR="00205634" w:rsidRPr="00925BCA">
        <w:rPr>
          <w:rFonts w:ascii="Times New Roman" w:hAnsi="Times New Roman" w:cs="Times New Roman"/>
          <w:sz w:val="24"/>
          <w:szCs w:val="24"/>
        </w:rPr>
        <w:t>2</w:t>
      </w:r>
      <w:r w:rsidR="009D1683" w:rsidRPr="00925BCA">
        <w:rPr>
          <w:rFonts w:ascii="Times New Roman" w:hAnsi="Times New Roman" w:cs="Times New Roman"/>
          <w:sz w:val="24"/>
          <w:szCs w:val="24"/>
        </w:rPr>
        <w:t>4,5</w:t>
      </w:r>
      <w:r w:rsidRPr="00925BCA">
        <w:rPr>
          <w:rFonts w:ascii="Times New Roman" w:hAnsi="Times New Roman" w:cs="Times New Roman"/>
          <w:sz w:val="24"/>
          <w:szCs w:val="24"/>
        </w:rPr>
        <w:t xml:space="preserve"> млн. росс. руб.;</w:t>
      </w:r>
    </w:p>
    <w:p w:rsidR="00ED3936" w:rsidRPr="00925BCA" w:rsidRDefault="00ED3936" w:rsidP="005E6E28">
      <w:pPr>
        <w:pStyle w:val="a4"/>
        <w:numPr>
          <w:ilvl w:val="0"/>
          <w:numId w:val="25"/>
        </w:numPr>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на закладку многолетних насаждений</w:t>
      </w:r>
      <w:r w:rsidR="00501D0B" w:rsidRPr="00925BCA">
        <w:rPr>
          <w:rFonts w:ascii="Times New Roman" w:hAnsi="Times New Roman" w:cs="Times New Roman"/>
          <w:sz w:val="24"/>
          <w:szCs w:val="24"/>
        </w:rPr>
        <w:t xml:space="preserve"> – </w:t>
      </w:r>
      <w:r w:rsidR="00903A24" w:rsidRPr="00925BCA">
        <w:rPr>
          <w:rFonts w:ascii="Times New Roman" w:hAnsi="Times New Roman" w:cs="Times New Roman"/>
          <w:sz w:val="24"/>
          <w:szCs w:val="24"/>
        </w:rPr>
        <w:t>20</w:t>
      </w:r>
      <w:r w:rsidRPr="00925BCA">
        <w:rPr>
          <w:rFonts w:ascii="Times New Roman" w:hAnsi="Times New Roman" w:cs="Times New Roman"/>
          <w:sz w:val="24"/>
          <w:szCs w:val="24"/>
        </w:rPr>
        <w:t xml:space="preserve"> млн. росс.</w:t>
      </w:r>
      <w:r w:rsidR="00903A24" w:rsidRPr="00925BCA">
        <w:rPr>
          <w:rFonts w:ascii="Times New Roman" w:hAnsi="Times New Roman" w:cs="Times New Roman"/>
          <w:sz w:val="24"/>
          <w:szCs w:val="24"/>
        </w:rPr>
        <w:t xml:space="preserve"> руб.;</w:t>
      </w:r>
    </w:p>
    <w:p w:rsidR="00903A24" w:rsidRPr="00925BCA" w:rsidRDefault="00903A24" w:rsidP="005E6E28">
      <w:pPr>
        <w:pStyle w:val="a4"/>
        <w:numPr>
          <w:ilvl w:val="0"/>
          <w:numId w:val="25"/>
        </w:numPr>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на производство и переработка продовольственных, промышленных товаров, товаров народного потребления – </w:t>
      </w:r>
      <w:r w:rsidR="009D1683" w:rsidRPr="00925BCA">
        <w:rPr>
          <w:rFonts w:ascii="Times New Roman" w:hAnsi="Times New Roman" w:cs="Times New Roman"/>
          <w:sz w:val="24"/>
          <w:szCs w:val="24"/>
        </w:rPr>
        <w:t>17,4</w:t>
      </w:r>
      <w:r w:rsidRPr="00925BCA">
        <w:rPr>
          <w:rFonts w:ascii="Times New Roman" w:hAnsi="Times New Roman" w:cs="Times New Roman"/>
          <w:sz w:val="24"/>
          <w:szCs w:val="24"/>
        </w:rPr>
        <w:t xml:space="preserve"> млн. росс. руб.;</w:t>
      </w:r>
    </w:p>
    <w:p w:rsidR="00205634" w:rsidRPr="00925BCA" w:rsidRDefault="00205634" w:rsidP="005E6E28">
      <w:pPr>
        <w:pStyle w:val="a4"/>
        <w:numPr>
          <w:ilvl w:val="0"/>
          <w:numId w:val="25"/>
        </w:numPr>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внутренний туризм – 1,2 млн. руб. ПМР.</w:t>
      </w:r>
    </w:p>
    <w:p w:rsidR="00501D0B" w:rsidRPr="00925BCA" w:rsidRDefault="00ED3936" w:rsidP="005E6E28">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b/>
          <w:sz w:val="24"/>
          <w:szCs w:val="24"/>
        </w:rPr>
        <w:t xml:space="preserve">За </w:t>
      </w:r>
      <w:r w:rsidR="00EC51BF" w:rsidRPr="00925BCA">
        <w:rPr>
          <w:rFonts w:ascii="Times New Roman" w:hAnsi="Times New Roman" w:cs="Times New Roman"/>
          <w:b/>
          <w:sz w:val="24"/>
          <w:szCs w:val="24"/>
        </w:rPr>
        <w:t>а</w:t>
      </w:r>
      <w:r w:rsidRPr="00925BCA">
        <w:rPr>
          <w:rFonts w:ascii="Times New Roman" w:hAnsi="Times New Roman" w:cs="Times New Roman"/>
          <w:b/>
          <w:sz w:val="24"/>
          <w:szCs w:val="24"/>
        </w:rPr>
        <w:t xml:space="preserve">налогичный период </w:t>
      </w:r>
      <w:r w:rsidR="00B24DC0" w:rsidRPr="00925BCA">
        <w:rPr>
          <w:rFonts w:ascii="Times New Roman" w:hAnsi="Times New Roman" w:cs="Times New Roman"/>
          <w:b/>
          <w:sz w:val="24"/>
          <w:szCs w:val="24"/>
        </w:rPr>
        <w:t xml:space="preserve">2017 года </w:t>
      </w:r>
      <w:r w:rsidR="00EC51BF" w:rsidRPr="00925BCA">
        <w:rPr>
          <w:rFonts w:ascii="Times New Roman" w:hAnsi="Times New Roman" w:cs="Times New Roman"/>
          <w:b/>
          <w:sz w:val="24"/>
          <w:szCs w:val="24"/>
        </w:rPr>
        <w:t xml:space="preserve">было выдано займов на сумму </w:t>
      </w:r>
      <w:r w:rsidR="009D1683" w:rsidRPr="00925BCA">
        <w:rPr>
          <w:rFonts w:ascii="Times New Roman" w:hAnsi="Times New Roman" w:cs="Times New Roman"/>
          <w:b/>
          <w:sz w:val="24"/>
          <w:szCs w:val="24"/>
        </w:rPr>
        <w:t>144,8</w:t>
      </w:r>
      <w:r w:rsidR="002458DF" w:rsidRPr="00925BCA">
        <w:rPr>
          <w:rFonts w:ascii="Times New Roman" w:hAnsi="Times New Roman" w:cs="Times New Roman"/>
          <w:b/>
          <w:sz w:val="24"/>
          <w:szCs w:val="24"/>
        </w:rPr>
        <w:t xml:space="preserve"> млн. росс. руб. и 565 тыс. руб. ПМР</w:t>
      </w:r>
      <w:r w:rsidR="00EC51BF" w:rsidRPr="00925BCA">
        <w:rPr>
          <w:rFonts w:ascii="Times New Roman" w:hAnsi="Times New Roman" w:cs="Times New Roman"/>
          <w:b/>
          <w:sz w:val="24"/>
          <w:szCs w:val="24"/>
        </w:rPr>
        <w:t xml:space="preserve">, что </w:t>
      </w:r>
      <w:r w:rsidR="009D1683" w:rsidRPr="00925BCA">
        <w:rPr>
          <w:rFonts w:ascii="Times New Roman" w:hAnsi="Times New Roman" w:cs="Times New Roman"/>
          <w:b/>
          <w:sz w:val="24"/>
          <w:szCs w:val="24"/>
        </w:rPr>
        <w:t xml:space="preserve">на 35% </w:t>
      </w:r>
      <w:r w:rsidR="00EC51BF" w:rsidRPr="00925BCA">
        <w:rPr>
          <w:rFonts w:ascii="Times New Roman" w:hAnsi="Times New Roman" w:cs="Times New Roman"/>
          <w:b/>
          <w:sz w:val="24"/>
          <w:szCs w:val="24"/>
        </w:rPr>
        <w:t xml:space="preserve">меньше чем в отчетном периоде. </w:t>
      </w:r>
      <w:r w:rsidR="00EC51BF" w:rsidRPr="00925BCA">
        <w:rPr>
          <w:rFonts w:ascii="Times New Roman" w:hAnsi="Times New Roman" w:cs="Times New Roman"/>
          <w:sz w:val="24"/>
          <w:szCs w:val="24"/>
        </w:rPr>
        <w:t>П</w:t>
      </w:r>
      <w:r w:rsidR="00B24DC0" w:rsidRPr="00925BCA">
        <w:rPr>
          <w:rFonts w:ascii="Times New Roman" w:hAnsi="Times New Roman" w:cs="Times New Roman"/>
          <w:sz w:val="24"/>
          <w:szCs w:val="24"/>
        </w:rPr>
        <w:t>оложительная динамика по кредитованию</w:t>
      </w:r>
      <w:r w:rsidR="00EC51BF" w:rsidRPr="00925BCA">
        <w:rPr>
          <w:rFonts w:ascii="Times New Roman" w:hAnsi="Times New Roman" w:cs="Times New Roman"/>
          <w:sz w:val="24"/>
          <w:szCs w:val="24"/>
        </w:rPr>
        <w:t xml:space="preserve"> </w:t>
      </w:r>
      <w:r w:rsidR="00501D0B" w:rsidRPr="00925BCA">
        <w:rPr>
          <w:rFonts w:ascii="Times New Roman" w:hAnsi="Times New Roman" w:cs="Times New Roman"/>
          <w:sz w:val="24"/>
          <w:szCs w:val="24"/>
        </w:rPr>
        <w:t>свидетельствует об улучшении предпринимательского климата в республике</w:t>
      </w:r>
      <w:r w:rsidR="00F76E08" w:rsidRPr="00925BCA">
        <w:rPr>
          <w:rFonts w:ascii="Times New Roman" w:hAnsi="Times New Roman" w:cs="Times New Roman"/>
          <w:sz w:val="24"/>
          <w:szCs w:val="24"/>
        </w:rPr>
        <w:t>.</w:t>
      </w:r>
    </w:p>
    <w:p w:rsidR="00BB156E" w:rsidRPr="00925BCA" w:rsidRDefault="00501D0B" w:rsidP="005E6E28">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Возврат по кредитам и займам </w:t>
      </w:r>
      <w:r w:rsidR="00EC51BF" w:rsidRPr="00925BCA">
        <w:rPr>
          <w:rFonts w:ascii="Times New Roman" w:hAnsi="Times New Roman" w:cs="Times New Roman"/>
          <w:sz w:val="24"/>
          <w:szCs w:val="24"/>
        </w:rPr>
        <w:t xml:space="preserve">за отчетный период </w:t>
      </w:r>
      <w:r w:rsidRPr="00925BCA">
        <w:rPr>
          <w:rFonts w:ascii="Times New Roman" w:hAnsi="Times New Roman" w:cs="Times New Roman"/>
          <w:sz w:val="24"/>
          <w:szCs w:val="24"/>
        </w:rPr>
        <w:t xml:space="preserve">составил </w:t>
      </w:r>
      <w:r w:rsidR="009D1683" w:rsidRPr="00925BCA">
        <w:rPr>
          <w:rFonts w:ascii="Times New Roman" w:hAnsi="Times New Roman" w:cs="Times New Roman"/>
          <w:sz w:val="24"/>
          <w:szCs w:val="24"/>
        </w:rPr>
        <w:t>76,7</w:t>
      </w:r>
      <w:r w:rsidR="00EC51BF" w:rsidRPr="00925BCA">
        <w:rPr>
          <w:rFonts w:ascii="Times New Roman" w:hAnsi="Times New Roman" w:cs="Times New Roman"/>
          <w:sz w:val="24"/>
          <w:szCs w:val="24"/>
        </w:rPr>
        <w:t xml:space="preserve"> </w:t>
      </w:r>
      <w:r w:rsidRPr="00925BCA">
        <w:rPr>
          <w:rFonts w:ascii="Times New Roman" w:hAnsi="Times New Roman" w:cs="Times New Roman"/>
          <w:sz w:val="24"/>
          <w:szCs w:val="24"/>
        </w:rPr>
        <w:t xml:space="preserve">млн. росс. руб. и </w:t>
      </w:r>
      <w:r w:rsidR="009D1683" w:rsidRPr="00925BCA">
        <w:rPr>
          <w:rFonts w:ascii="Times New Roman" w:hAnsi="Times New Roman" w:cs="Times New Roman"/>
          <w:sz w:val="24"/>
          <w:szCs w:val="24"/>
        </w:rPr>
        <w:t>9,6</w:t>
      </w:r>
      <w:r w:rsidRPr="00925BCA">
        <w:rPr>
          <w:rFonts w:ascii="Times New Roman" w:hAnsi="Times New Roman" w:cs="Times New Roman"/>
          <w:sz w:val="24"/>
          <w:szCs w:val="24"/>
        </w:rPr>
        <w:t xml:space="preserve"> млн. руб. ПМР. Кроме того, в доход Фонда поступил</w:t>
      </w:r>
      <w:r w:rsidR="00903A24" w:rsidRPr="00925BCA">
        <w:rPr>
          <w:rFonts w:ascii="Times New Roman" w:hAnsi="Times New Roman" w:cs="Times New Roman"/>
          <w:sz w:val="24"/>
          <w:szCs w:val="24"/>
        </w:rPr>
        <w:t>а пеня за несвоевременный возврат займа</w:t>
      </w:r>
      <w:r w:rsidRPr="00925BCA">
        <w:rPr>
          <w:rFonts w:ascii="Times New Roman" w:hAnsi="Times New Roman" w:cs="Times New Roman"/>
          <w:sz w:val="24"/>
          <w:szCs w:val="24"/>
        </w:rPr>
        <w:t xml:space="preserve"> </w:t>
      </w:r>
      <w:r w:rsidR="00E83A96" w:rsidRPr="00925BCA">
        <w:rPr>
          <w:rFonts w:ascii="Times New Roman" w:hAnsi="Times New Roman" w:cs="Times New Roman"/>
          <w:sz w:val="24"/>
          <w:szCs w:val="24"/>
        </w:rPr>
        <w:t>от ООО «Калиюга Плюс» в размере 0,</w:t>
      </w:r>
      <w:r w:rsidR="00BB156E" w:rsidRPr="00925BCA">
        <w:rPr>
          <w:rFonts w:ascii="Times New Roman" w:hAnsi="Times New Roman" w:cs="Times New Roman"/>
          <w:sz w:val="24"/>
          <w:szCs w:val="24"/>
        </w:rPr>
        <w:t>6</w:t>
      </w:r>
      <w:r w:rsidR="00E83A96" w:rsidRPr="00925BCA">
        <w:rPr>
          <w:rFonts w:ascii="Times New Roman" w:hAnsi="Times New Roman" w:cs="Times New Roman"/>
          <w:sz w:val="24"/>
          <w:szCs w:val="24"/>
        </w:rPr>
        <w:t xml:space="preserve"> млн. росс. руб. и пеня за нецелевое использование средств беспроцентного займа гражданами в размере </w:t>
      </w:r>
      <w:r w:rsidR="009D1683" w:rsidRPr="00925BCA">
        <w:rPr>
          <w:rFonts w:ascii="Times New Roman" w:hAnsi="Times New Roman" w:cs="Times New Roman"/>
          <w:sz w:val="24"/>
          <w:szCs w:val="24"/>
        </w:rPr>
        <w:t>23,9</w:t>
      </w:r>
      <w:r w:rsidR="00E83A96" w:rsidRPr="00925BCA">
        <w:rPr>
          <w:rFonts w:ascii="Times New Roman" w:hAnsi="Times New Roman" w:cs="Times New Roman"/>
          <w:sz w:val="24"/>
          <w:szCs w:val="24"/>
        </w:rPr>
        <w:t xml:space="preserve"> ты</w:t>
      </w:r>
      <w:r w:rsidR="00193F08" w:rsidRPr="00925BCA">
        <w:rPr>
          <w:rFonts w:ascii="Times New Roman" w:hAnsi="Times New Roman" w:cs="Times New Roman"/>
          <w:sz w:val="24"/>
          <w:szCs w:val="24"/>
        </w:rPr>
        <w:t>с</w:t>
      </w:r>
      <w:r w:rsidR="00E83A96" w:rsidRPr="00925BCA">
        <w:rPr>
          <w:rFonts w:ascii="Times New Roman" w:hAnsi="Times New Roman" w:cs="Times New Roman"/>
          <w:sz w:val="24"/>
          <w:szCs w:val="24"/>
        </w:rPr>
        <w:t>. руб. ПМР.</w:t>
      </w:r>
      <w:r w:rsidR="00903A24" w:rsidRPr="00925BCA">
        <w:rPr>
          <w:rFonts w:ascii="Times New Roman" w:hAnsi="Times New Roman" w:cs="Times New Roman"/>
          <w:sz w:val="24"/>
          <w:szCs w:val="24"/>
        </w:rPr>
        <w:t xml:space="preserve"> </w:t>
      </w:r>
    </w:p>
    <w:p w:rsidR="006613D4" w:rsidRPr="00925BCA" w:rsidRDefault="006613D4" w:rsidP="005E6E28">
      <w:pPr>
        <w:pStyle w:val="a4"/>
        <w:tabs>
          <w:tab w:val="left" w:pos="851"/>
        </w:tabs>
        <w:spacing w:after="0" w:line="240" w:lineRule="auto"/>
        <w:ind w:left="0" w:firstLine="567"/>
        <w:jc w:val="both"/>
        <w:rPr>
          <w:rFonts w:ascii="Times New Roman" w:hAnsi="Times New Roman" w:cs="Times New Roman"/>
          <w:sz w:val="24"/>
          <w:szCs w:val="24"/>
        </w:rPr>
      </w:pPr>
    </w:p>
    <w:p w:rsidR="00402763" w:rsidRPr="00925BCA" w:rsidRDefault="00EF6F06" w:rsidP="005E6E28">
      <w:pPr>
        <w:pStyle w:val="a4"/>
        <w:tabs>
          <w:tab w:val="left" w:pos="851"/>
        </w:tabs>
        <w:spacing w:after="0" w:line="240" w:lineRule="auto"/>
        <w:ind w:left="0" w:firstLine="567"/>
        <w:jc w:val="both"/>
        <w:rPr>
          <w:rFonts w:ascii="Times New Roman" w:hAnsi="Times New Roman" w:cs="Times New Roman"/>
          <w:b/>
          <w:sz w:val="24"/>
          <w:szCs w:val="24"/>
        </w:rPr>
      </w:pPr>
      <w:r w:rsidRPr="00925BCA">
        <w:rPr>
          <w:rFonts w:ascii="Times New Roman" w:hAnsi="Times New Roman" w:cs="Times New Roman"/>
          <w:sz w:val="24"/>
          <w:szCs w:val="24"/>
        </w:rPr>
        <w:t xml:space="preserve">Необходимо отметить, что помимо основной деятельности по кредитованию Дирекция Фонда осуществляет активную претензионную работу с недобросовестными заемщиками. </w:t>
      </w:r>
      <w:r w:rsidR="004F3A17" w:rsidRPr="00925BCA">
        <w:rPr>
          <w:rFonts w:ascii="Times New Roman" w:hAnsi="Times New Roman" w:cs="Times New Roman"/>
          <w:b/>
          <w:sz w:val="24"/>
          <w:szCs w:val="24"/>
        </w:rPr>
        <w:t xml:space="preserve">За 2018 год просроченная задолженность сократилась на 62,2%. </w:t>
      </w:r>
      <w:r w:rsidR="00402763" w:rsidRPr="00925BCA">
        <w:rPr>
          <w:rFonts w:ascii="Times New Roman" w:hAnsi="Times New Roman" w:cs="Times New Roman"/>
          <w:sz w:val="24"/>
          <w:szCs w:val="24"/>
        </w:rPr>
        <w:t xml:space="preserve">По состоянию </w:t>
      </w:r>
      <w:r w:rsidR="00FF1329" w:rsidRPr="00925BCA">
        <w:rPr>
          <w:rFonts w:ascii="Times New Roman" w:hAnsi="Times New Roman" w:cs="Times New Roman"/>
          <w:sz w:val="24"/>
          <w:szCs w:val="24"/>
        </w:rPr>
        <w:t>31 декабря</w:t>
      </w:r>
      <w:r w:rsidR="00402763" w:rsidRPr="00925BCA">
        <w:rPr>
          <w:rFonts w:ascii="Times New Roman" w:hAnsi="Times New Roman" w:cs="Times New Roman"/>
          <w:sz w:val="24"/>
          <w:szCs w:val="24"/>
        </w:rPr>
        <w:t xml:space="preserve"> 2018 года </w:t>
      </w:r>
      <w:r w:rsidR="004F3A17" w:rsidRPr="00925BCA">
        <w:rPr>
          <w:rFonts w:ascii="Times New Roman" w:hAnsi="Times New Roman" w:cs="Times New Roman"/>
          <w:sz w:val="24"/>
          <w:szCs w:val="24"/>
        </w:rPr>
        <w:t xml:space="preserve">просроченная задолженность по выданным кредитам и займам составляет 4,2 млн. росс. руб. против 11,1 млн. росс. руб. на начало года. </w:t>
      </w:r>
    </w:p>
    <w:p w:rsidR="00402763" w:rsidRPr="00925BCA" w:rsidRDefault="00402763" w:rsidP="005E6E28">
      <w:pPr>
        <w:pStyle w:val="a4"/>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В 2018 года была проведена активная претензионная работа по взысканию просроченной задолженности ООО «Калиюга Плюс», в результате которой в июне 2018 года </w:t>
      </w:r>
      <w:r w:rsidRPr="00925BCA">
        <w:rPr>
          <w:rFonts w:ascii="Times New Roman" w:hAnsi="Times New Roman" w:cs="Times New Roman"/>
          <w:b/>
          <w:sz w:val="24"/>
          <w:szCs w:val="24"/>
        </w:rPr>
        <w:t>долг в размере 2,3 млн. росс. руб. полностью погашен, кроме того взыскана пеня за несвоевременный возврат займа в размере 0,</w:t>
      </w:r>
      <w:r w:rsidR="00BF684D" w:rsidRPr="00925BCA">
        <w:rPr>
          <w:rFonts w:ascii="Times New Roman" w:hAnsi="Times New Roman" w:cs="Times New Roman"/>
          <w:b/>
          <w:sz w:val="24"/>
          <w:szCs w:val="24"/>
        </w:rPr>
        <w:t>6</w:t>
      </w:r>
      <w:r w:rsidRPr="00925BCA">
        <w:rPr>
          <w:rFonts w:ascii="Times New Roman" w:hAnsi="Times New Roman" w:cs="Times New Roman"/>
          <w:b/>
          <w:sz w:val="24"/>
          <w:szCs w:val="24"/>
        </w:rPr>
        <w:t xml:space="preserve"> млн. росс. руб. </w:t>
      </w:r>
      <w:r w:rsidRPr="00925BCA">
        <w:rPr>
          <w:rFonts w:ascii="Times New Roman" w:hAnsi="Times New Roman" w:cs="Times New Roman"/>
          <w:i/>
          <w:sz w:val="24"/>
          <w:szCs w:val="24"/>
        </w:rPr>
        <w:t>(справочно: работа по взысканию долга с ООО «Калиюга Плюс» велась с 2013 года)</w:t>
      </w:r>
      <w:r w:rsidRPr="00925BCA">
        <w:rPr>
          <w:rFonts w:ascii="Times New Roman" w:hAnsi="Times New Roman" w:cs="Times New Roman"/>
          <w:sz w:val="24"/>
          <w:szCs w:val="24"/>
        </w:rPr>
        <w:t>.</w:t>
      </w:r>
    </w:p>
    <w:p w:rsidR="00402763" w:rsidRPr="00925BCA" w:rsidRDefault="00402763" w:rsidP="005E6E28">
      <w:pPr>
        <w:pStyle w:val="a4"/>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Кроме того, в результате проведенной активной совместной работе с Министерством сельского хозяйства и природных ресурсов Приднестровской Молдавской Республики был найден способ погашения безнадежной просроченной задолженности ООО «Эко Флорамед» и </w:t>
      </w:r>
      <w:r w:rsidRPr="00925BCA">
        <w:rPr>
          <w:rFonts w:ascii="Times New Roman" w:hAnsi="Times New Roman" w:cs="Times New Roman"/>
          <w:sz w:val="24"/>
          <w:szCs w:val="24"/>
        </w:rPr>
        <w:lastRenderedPageBreak/>
        <w:t xml:space="preserve">ООО «Агролюкс» на общую сумму 4,1 млн. росс. руб. </w:t>
      </w:r>
      <w:r w:rsidRPr="00925BCA">
        <w:rPr>
          <w:rFonts w:ascii="Times New Roman" w:hAnsi="Times New Roman" w:cs="Times New Roman"/>
          <w:b/>
          <w:sz w:val="24"/>
          <w:szCs w:val="24"/>
        </w:rPr>
        <w:t xml:space="preserve">Долги данных недобросовестных </w:t>
      </w:r>
      <w:r w:rsidR="006613D4" w:rsidRPr="00925BCA">
        <w:rPr>
          <w:rFonts w:ascii="Times New Roman" w:hAnsi="Times New Roman" w:cs="Times New Roman"/>
          <w:b/>
          <w:sz w:val="24"/>
          <w:szCs w:val="24"/>
        </w:rPr>
        <w:t xml:space="preserve"> </w:t>
      </w:r>
      <w:r w:rsidRPr="00925BCA">
        <w:rPr>
          <w:rFonts w:ascii="Times New Roman" w:hAnsi="Times New Roman" w:cs="Times New Roman"/>
          <w:b/>
          <w:sz w:val="24"/>
          <w:szCs w:val="24"/>
        </w:rPr>
        <w:t>заемщиков были переведены на более эффективных и добросовестных землепользователей</w:t>
      </w:r>
      <w:r w:rsidRPr="00925BCA">
        <w:rPr>
          <w:rFonts w:ascii="Times New Roman" w:hAnsi="Times New Roman" w:cs="Times New Roman"/>
          <w:sz w:val="24"/>
          <w:szCs w:val="24"/>
        </w:rPr>
        <w:t xml:space="preserve"> ООО «Бивани», ООО «Хайлань» и ООО «Агрикол ППК». Взамен данным землепользователям будут выделены земельные участки первоначальных должников. Это позволило обеспечить возврат заемных средств, а также эффективно и рационально использовать земли, которые несколько лет зарастали порослью и сорняком.</w:t>
      </w:r>
    </w:p>
    <w:p w:rsidR="0012417D" w:rsidRPr="00925BCA" w:rsidRDefault="0012417D" w:rsidP="005E6E28">
      <w:pPr>
        <w:pStyle w:val="a4"/>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b/>
          <w:sz w:val="24"/>
          <w:szCs w:val="24"/>
        </w:rPr>
        <w:t xml:space="preserve">Задолженность </w:t>
      </w:r>
      <w:r w:rsidR="008B7780" w:rsidRPr="00925BCA">
        <w:rPr>
          <w:rFonts w:ascii="Times New Roman" w:eastAsia="Times New Roman" w:hAnsi="Times New Roman"/>
          <w:b/>
          <w:bCs/>
          <w:sz w:val="24"/>
          <w:szCs w:val="24"/>
          <w:lang w:eastAsia="ru-RU"/>
        </w:rPr>
        <w:t xml:space="preserve">ООО «Компромтур» </w:t>
      </w:r>
      <w:r w:rsidRPr="00925BCA">
        <w:rPr>
          <w:rFonts w:ascii="Times New Roman" w:eastAsia="Times New Roman" w:hAnsi="Times New Roman"/>
          <w:b/>
          <w:bCs/>
          <w:sz w:val="24"/>
          <w:szCs w:val="24"/>
          <w:lang w:eastAsia="ru-RU"/>
        </w:rPr>
        <w:t>в размере</w:t>
      </w:r>
      <w:r w:rsidR="008B7780" w:rsidRPr="00925BCA">
        <w:rPr>
          <w:rFonts w:ascii="Times New Roman" w:eastAsia="Times New Roman" w:hAnsi="Times New Roman"/>
          <w:b/>
          <w:bCs/>
          <w:sz w:val="24"/>
          <w:szCs w:val="24"/>
          <w:lang w:eastAsia="ru-RU"/>
        </w:rPr>
        <w:t xml:space="preserve"> 4</w:t>
      </w:r>
      <w:r w:rsidR="00C26F76" w:rsidRPr="00925BCA">
        <w:rPr>
          <w:rFonts w:ascii="Times New Roman" w:eastAsia="Times New Roman" w:hAnsi="Times New Roman"/>
          <w:b/>
          <w:bCs/>
          <w:sz w:val="24"/>
          <w:szCs w:val="24"/>
          <w:lang w:eastAsia="ru-RU"/>
        </w:rPr>
        <w:t>,2 млн.</w:t>
      </w:r>
      <w:r w:rsidR="008B7780" w:rsidRPr="00925BCA">
        <w:rPr>
          <w:rFonts w:ascii="Times New Roman" w:eastAsia="Times New Roman" w:hAnsi="Times New Roman"/>
          <w:b/>
          <w:bCs/>
          <w:sz w:val="24"/>
          <w:szCs w:val="24"/>
          <w:lang w:eastAsia="ru-RU"/>
        </w:rPr>
        <w:t xml:space="preserve"> росс. руб.</w:t>
      </w:r>
      <w:r w:rsidRPr="00925BCA">
        <w:rPr>
          <w:rFonts w:ascii="Times New Roman" w:eastAsia="Times New Roman" w:hAnsi="Times New Roman"/>
          <w:b/>
          <w:bCs/>
          <w:sz w:val="24"/>
          <w:szCs w:val="24"/>
          <w:lang w:eastAsia="ru-RU"/>
        </w:rPr>
        <w:t xml:space="preserve"> является безнадежной</w:t>
      </w:r>
      <w:r w:rsidRPr="00925BCA">
        <w:rPr>
          <w:rFonts w:ascii="Times New Roman" w:eastAsia="Times New Roman" w:hAnsi="Times New Roman"/>
          <w:bCs/>
          <w:sz w:val="24"/>
          <w:szCs w:val="24"/>
          <w:lang w:eastAsia="ru-RU"/>
        </w:rPr>
        <w:t xml:space="preserve"> ввиду того, что предприятие не располагает активами для погашения долгов и находится в стадии ликвидации.</w:t>
      </w:r>
      <w:r w:rsidR="00482BCE" w:rsidRPr="00925BCA">
        <w:rPr>
          <w:rFonts w:ascii="Times New Roman" w:hAnsi="Times New Roman" w:cs="Times New Roman"/>
          <w:sz w:val="24"/>
          <w:szCs w:val="24"/>
        </w:rPr>
        <w:t xml:space="preserve"> По обращению дирекции Фонда ликвидационная комиссия подтвердила включение Фонда государственного резерва Приднестровской Молдавской Республики в перечень кредиторов ООО «Компромтур». </w:t>
      </w:r>
    </w:p>
    <w:p w:rsidR="00900F4F" w:rsidRPr="00925BCA" w:rsidRDefault="0012417D" w:rsidP="005E6E28">
      <w:pPr>
        <w:pStyle w:val="a4"/>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Дирекция </w:t>
      </w:r>
      <w:r w:rsidR="00900F4F" w:rsidRPr="00925BCA">
        <w:rPr>
          <w:rFonts w:ascii="Times New Roman" w:hAnsi="Times New Roman" w:cs="Times New Roman"/>
          <w:sz w:val="24"/>
          <w:szCs w:val="24"/>
        </w:rPr>
        <w:t>Фонд</w:t>
      </w:r>
      <w:r w:rsidRPr="00925BCA">
        <w:rPr>
          <w:rFonts w:ascii="Times New Roman" w:hAnsi="Times New Roman" w:cs="Times New Roman"/>
          <w:sz w:val="24"/>
          <w:szCs w:val="24"/>
        </w:rPr>
        <w:t>а</w:t>
      </w:r>
      <w:r w:rsidR="00900F4F" w:rsidRPr="00925BCA">
        <w:rPr>
          <w:rFonts w:ascii="Times New Roman" w:hAnsi="Times New Roman" w:cs="Times New Roman"/>
          <w:sz w:val="24"/>
          <w:szCs w:val="24"/>
        </w:rPr>
        <w:t xml:space="preserve"> в марте 2018 года обратился в адрес Следственного комитета Приднестровской Молдавской Республики о предоставлении информации о результатах предварительного следствия по уголовному делу в отношении ООО «Компромтур». Следственный комитет Приднестровской Молдавской Республики сообщил, что предварительное следствие приостановлено в виду не установления лица, подлежащего привлечению в качестве обвиняемого.</w:t>
      </w:r>
    </w:p>
    <w:p w:rsidR="0012417D" w:rsidRPr="00925BCA" w:rsidRDefault="0012417D" w:rsidP="005E6E28">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b/>
          <w:sz w:val="24"/>
          <w:szCs w:val="24"/>
        </w:rPr>
        <w:t>Таким образом, за период с 2009 по первое полугодие 2018 года из выданных кредитов на сумму 1 </w:t>
      </w:r>
      <w:r w:rsidR="00BF684D" w:rsidRPr="00925BCA">
        <w:rPr>
          <w:rFonts w:ascii="Times New Roman" w:hAnsi="Times New Roman" w:cs="Times New Roman"/>
          <w:b/>
          <w:sz w:val="24"/>
          <w:szCs w:val="24"/>
        </w:rPr>
        <w:t>119</w:t>
      </w:r>
      <w:r w:rsidRPr="00925BCA">
        <w:rPr>
          <w:rFonts w:ascii="Times New Roman" w:hAnsi="Times New Roman" w:cs="Times New Roman"/>
          <w:b/>
          <w:sz w:val="24"/>
          <w:szCs w:val="24"/>
        </w:rPr>
        <w:t xml:space="preserve"> млн. росс. руб. только 4,2 млн. росс. руб. </w:t>
      </w:r>
      <w:r w:rsidR="00BF684D" w:rsidRPr="00925BCA">
        <w:rPr>
          <w:rFonts w:ascii="Times New Roman" w:hAnsi="Times New Roman" w:cs="Times New Roman"/>
          <w:b/>
          <w:sz w:val="24"/>
          <w:szCs w:val="24"/>
        </w:rPr>
        <w:t>или 0,</w:t>
      </w:r>
      <w:r w:rsidRPr="00925BCA">
        <w:rPr>
          <w:rFonts w:ascii="Times New Roman" w:hAnsi="Times New Roman" w:cs="Times New Roman"/>
          <w:b/>
          <w:sz w:val="24"/>
          <w:szCs w:val="24"/>
        </w:rPr>
        <w:t>4%  является безнадежной задолженностью.</w:t>
      </w:r>
      <w:r w:rsidRPr="00925BCA">
        <w:rPr>
          <w:rFonts w:ascii="Times New Roman" w:hAnsi="Times New Roman" w:cs="Times New Roman"/>
          <w:sz w:val="24"/>
          <w:szCs w:val="24"/>
        </w:rPr>
        <w:t xml:space="preserve"> Данный показатель говорит о высокой эффективности работы Фонда с кредитами.</w:t>
      </w:r>
    </w:p>
    <w:p w:rsidR="0012417D" w:rsidRPr="00925BCA" w:rsidRDefault="0012417D" w:rsidP="005E6E28">
      <w:pPr>
        <w:pStyle w:val="a4"/>
        <w:tabs>
          <w:tab w:val="left" w:pos="851"/>
        </w:tabs>
        <w:spacing w:after="0" w:line="240" w:lineRule="auto"/>
        <w:ind w:left="0" w:firstLine="567"/>
        <w:jc w:val="both"/>
        <w:rPr>
          <w:rFonts w:ascii="Times New Roman" w:hAnsi="Times New Roman" w:cs="Times New Roman"/>
          <w:sz w:val="24"/>
          <w:szCs w:val="24"/>
        </w:rPr>
      </w:pPr>
    </w:p>
    <w:p w:rsidR="0012417D" w:rsidRPr="00925BCA" w:rsidRDefault="0012417D" w:rsidP="005E6E28">
      <w:pPr>
        <w:tabs>
          <w:tab w:val="left" w:pos="851"/>
          <w:tab w:val="left" w:pos="993"/>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З</w:t>
      </w:r>
      <w:r w:rsidR="008B7780" w:rsidRPr="00925BCA">
        <w:rPr>
          <w:rFonts w:ascii="Times New Roman" w:hAnsi="Times New Roman" w:cs="Times New Roman"/>
          <w:sz w:val="24"/>
          <w:szCs w:val="24"/>
        </w:rPr>
        <w:t>адолженность граждан, получивших займы на развитие личного подсобного хозяйства, свыше трех месяцев образовалась у 1</w:t>
      </w:r>
      <w:r w:rsidR="00FF1329" w:rsidRPr="00925BCA">
        <w:rPr>
          <w:rFonts w:ascii="Times New Roman" w:hAnsi="Times New Roman" w:cs="Times New Roman"/>
          <w:sz w:val="24"/>
          <w:szCs w:val="24"/>
        </w:rPr>
        <w:t>5</w:t>
      </w:r>
      <w:r w:rsidR="008B7780" w:rsidRPr="00925BCA">
        <w:rPr>
          <w:rFonts w:ascii="Times New Roman" w:hAnsi="Times New Roman" w:cs="Times New Roman"/>
          <w:sz w:val="24"/>
          <w:szCs w:val="24"/>
        </w:rPr>
        <w:t xml:space="preserve"> граждан на общую сумму </w:t>
      </w:r>
      <w:r w:rsidR="00FF1329" w:rsidRPr="00925BCA">
        <w:rPr>
          <w:rFonts w:ascii="Times New Roman" w:hAnsi="Times New Roman" w:cs="Times New Roman"/>
          <w:sz w:val="24"/>
          <w:szCs w:val="24"/>
        </w:rPr>
        <w:t>49 102,62</w:t>
      </w:r>
      <w:r w:rsidR="00900F4F" w:rsidRPr="00925BCA">
        <w:rPr>
          <w:rFonts w:ascii="Times New Roman" w:hAnsi="Times New Roman" w:cs="Times New Roman"/>
          <w:sz w:val="24"/>
          <w:szCs w:val="24"/>
        </w:rPr>
        <w:t xml:space="preserve"> </w:t>
      </w:r>
      <w:r w:rsidR="008B7780" w:rsidRPr="00925BCA">
        <w:rPr>
          <w:rFonts w:ascii="Times New Roman" w:hAnsi="Times New Roman" w:cs="Times New Roman"/>
          <w:sz w:val="24"/>
          <w:szCs w:val="24"/>
        </w:rPr>
        <w:t xml:space="preserve">руб. ПМР, </w:t>
      </w:r>
      <w:r w:rsidRPr="00925BCA">
        <w:rPr>
          <w:rFonts w:ascii="Times New Roman" w:hAnsi="Times New Roman" w:cs="Times New Roman"/>
          <w:sz w:val="24"/>
          <w:szCs w:val="24"/>
        </w:rPr>
        <w:t xml:space="preserve">по </w:t>
      </w:r>
      <w:r w:rsidR="00FF1329" w:rsidRPr="00925BCA">
        <w:rPr>
          <w:rFonts w:ascii="Times New Roman" w:hAnsi="Times New Roman" w:cs="Times New Roman"/>
          <w:sz w:val="24"/>
          <w:szCs w:val="24"/>
        </w:rPr>
        <w:t>большинству</w:t>
      </w:r>
      <w:r w:rsidRPr="00925BCA">
        <w:rPr>
          <w:rFonts w:ascii="Times New Roman" w:hAnsi="Times New Roman" w:cs="Times New Roman"/>
          <w:sz w:val="24"/>
          <w:szCs w:val="24"/>
        </w:rPr>
        <w:t xml:space="preserve"> гражданам</w:t>
      </w:r>
      <w:r w:rsidR="008B7780" w:rsidRPr="00925BCA">
        <w:rPr>
          <w:rFonts w:ascii="Times New Roman" w:hAnsi="Times New Roman" w:cs="Times New Roman"/>
          <w:sz w:val="24"/>
          <w:szCs w:val="24"/>
        </w:rPr>
        <w:t xml:space="preserve"> </w:t>
      </w:r>
      <w:r w:rsidR="008F67A4" w:rsidRPr="00925BCA">
        <w:rPr>
          <w:rFonts w:ascii="Times New Roman" w:hAnsi="Times New Roman" w:cs="Times New Roman"/>
          <w:sz w:val="24"/>
          <w:szCs w:val="24"/>
        </w:rPr>
        <w:t xml:space="preserve">документы находятся в суде либо </w:t>
      </w:r>
      <w:r w:rsidRPr="00925BCA">
        <w:rPr>
          <w:rFonts w:ascii="Times New Roman" w:hAnsi="Times New Roman" w:cs="Times New Roman"/>
          <w:sz w:val="24"/>
          <w:szCs w:val="24"/>
        </w:rPr>
        <w:t xml:space="preserve">уже </w:t>
      </w:r>
      <w:r w:rsidR="008B7780" w:rsidRPr="00925BCA">
        <w:rPr>
          <w:rFonts w:ascii="Times New Roman" w:hAnsi="Times New Roman" w:cs="Times New Roman"/>
          <w:sz w:val="24"/>
          <w:szCs w:val="24"/>
        </w:rPr>
        <w:t>ведется исполнительное п</w:t>
      </w:r>
      <w:r w:rsidR="00A84340" w:rsidRPr="00925BCA">
        <w:rPr>
          <w:rFonts w:ascii="Times New Roman" w:hAnsi="Times New Roman" w:cs="Times New Roman"/>
          <w:sz w:val="24"/>
          <w:szCs w:val="24"/>
        </w:rPr>
        <w:t>роизводство по взысканию долга</w:t>
      </w:r>
      <w:r w:rsidR="005C3C9F" w:rsidRPr="00925BCA">
        <w:rPr>
          <w:rFonts w:ascii="Times New Roman" w:hAnsi="Times New Roman" w:cs="Times New Roman"/>
          <w:sz w:val="24"/>
          <w:szCs w:val="24"/>
        </w:rPr>
        <w:t xml:space="preserve"> (Приложение № </w:t>
      </w:r>
      <w:r w:rsidR="005E5E9D">
        <w:rPr>
          <w:rFonts w:ascii="Times New Roman" w:hAnsi="Times New Roman" w:cs="Times New Roman"/>
          <w:sz w:val="24"/>
          <w:szCs w:val="24"/>
        </w:rPr>
        <w:t>4</w:t>
      </w:r>
      <w:r w:rsidR="005C3C9F" w:rsidRPr="00925BCA">
        <w:rPr>
          <w:rFonts w:ascii="Times New Roman" w:hAnsi="Times New Roman" w:cs="Times New Roman"/>
          <w:sz w:val="24"/>
          <w:szCs w:val="24"/>
        </w:rPr>
        <w:t>)</w:t>
      </w:r>
      <w:r w:rsidRPr="00925BCA">
        <w:rPr>
          <w:rFonts w:ascii="Times New Roman" w:hAnsi="Times New Roman" w:cs="Times New Roman"/>
          <w:sz w:val="24"/>
          <w:szCs w:val="24"/>
        </w:rPr>
        <w:t>.</w:t>
      </w:r>
    </w:p>
    <w:p w:rsidR="00193F08" w:rsidRPr="00925BCA" w:rsidRDefault="008B7780" w:rsidP="005E6E28">
      <w:pPr>
        <w:tabs>
          <w:tab w:val="left" w:pos="851"/>
          <w:tab w:val="left" w:pos="993"/>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Отчеты о целевом исп</w:t>
      </w:r>
      <w:r w:rsidR="00BF684D" w:rsidRPr="00925BCA">
        <w:rPr>
          <w:rFonts w:ascii="Times New Roman" w:hAnsi="Times New Roman" w:cs="Times New Roman"/>
          <w:sz w:val="24"/>
          <w:szCs w:val="24"/>
        </w:rPr>
        <w:t>ользовании займа не предоставил</w:t>
      </w:r>
      <w:r w:rsidR="00FF1329" w:rsidRPr="00925BCA">
        <w:rPr>
          <w:rFonts w:ascii="Times New Roman" w:hAnsi="Times New Roman" w:cs="Times New Roman"/>
          <w:sz w:val="24"/>
          <w:szCs w:val="24"/>
        </w:rPr>
        <w:t>и</w:t>
      </w:r>
      <w:r w:rsidR="00BF684D" w:rsidRPr="00925BCA">
        <w:rPr>
          <w:rFonts w:ascii="Times New Roman" w:hAnsi="Times New Roman" w:cs="Times New Roman"/>
          <w:sz w:val="24"/>
          <w:szCs w:val="24"/>
        </w:rPr>
        <w:t xml:space="preserve"> </w:t>
      </w:r>
      <w:r w:rsidR="00FF1329" w:rsidRPr="00925BCA">
        <w:rPr>
          <w:rFonts w:ascii="Times New Roman" w:hAnsi="Times New Roman" w:cs="Times New Roman"/>
          <w:sz w:val="24"/>
          <w:szCs w:val="24"/>
        </w:rPr>
        <w:t>5</w:t>
      </w:r>
      <w:r w:rsidRPr="00925BCA">
        <w:rPr>
          <w:rFonts w:ascii="Times New Roman" w:hAnsi="Times New Roman" w:cs="Times New Roman"/>
          <w:sz w:val="24"/>
          <w:szCs w:val="24"/>
        </w:rPr>
        <w:t xml:space="preserve"> граждан на сумму </w:t>
      </w:r>
      <w:r w:rsidR="00FF1329" w:rsidRPr="00925BCA">
        <w:rPr>
          <w:rFonts w:ascii="Times New Roman" w:hAnsi="Times New Roman" w:cs="Times New Roman"/>
          <w:sz w:val="24"/>
          <w:szCs w:val="24"/>
        </w:rPr>
        <w:t>50 000</w:t>
      </w:r>
      <w:r w:rsidRPr="00925BCA">
        <w:rPr>
          <w:rFonts w:ascii="Times New Roman" w:hAnsi="Times New Roman" w:cs="Times New Roman"/>
          <w:sz w:val="24"/>
          <w:szCs w:val="24"/>
        </w:rPr>
        <w:t xml:space="preserve"> руб. ПМР. Данная задолже</w:t>
      </w:r>
      <w:r w:rsidR="00A84340" w:rsidRPr="00925BCA">
        <w:rPr>
          <w:rFonts w:ascii="Times New Roman" w:hAnsi="Times New Roman" w:cs="Times New Roman"/>
          <w:sz w:val="24"/>
          <w:szCs w:val="24"/>
        </w:rPr>
        <w:t>нность является текущей</w:t>
      </w:r>
      <w:r w:rsidR="00294E62" w:rsidRPr="00925BCA">
        <w:rPr>
          <w:rFonts w:ascii="Times New Roman" w:hAnsi="Times New Roman" w:cs="Times New Roman"/>
          <w:sz w:val="24"/>
          <w:szCs w:val="24"/>
        </w:rPr>
        <w:t xml:space="preserve"> и в ближайшее время будет погашена</w:t>
      </w:r>
      <w:r w:rsidRPr="00925BCA">
        <w:rPr>
          <w:rFonts w:ascii="Times New Roman" w:hAnsi="Times New Roman" w:cs="Times New Roman"/>
          <w:sz w:val="24"/>
          <w:szCs w:val="24"/>
        </w:rPr>
        <w:t>.</w:t>
      </w:r>
      <w:r w:rsidR="0012417D" w:rsidRPr="00925BCA">
        <w:rPr>
          <w:rFonts w:ascii="Times New Roman" w:hAnsi="Times New Roman" w:cs="Times New Roman"/>
          <w:sz w:val="24"/>
          <w:szCs w:val="24"/>
        </w:rPr>
        <w:t xml:space="preserve"> </w:t>
      </w:r>
    </w:p>
    <w:p w:rsidR="00F867D4" w:rsidRPr="00925BCA" w:rsidRDefault="0012417D" w:rsidP="005E6E28">
      <w:pPr>
        <w:tabs>
          <w:tab w:val="left" w:pos="851"/>
          <w:tab w:val="left" w:pos="993"/>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Необходимо отметить, что </w:t>
      </w:r>
      <w:r w:rsidR="00FF1329" w:rsidRPr="00925BCA">
        <w:rPr>
          <w:rFonts w:ascii="Times New Roman" w:hAnsi="Times New Roman" w:cs="Times New Roman"/>
          <w:sz w:val="24"/>
          <w:szCs w:val="24"/>
        </w:rPr>
        <w:t xml:space="preserve">в 2018 году </w:t>
      </w:r>
      <w:r w:rsidR="00193F08" w:rsidRPr="00925BCA">
        <w:rPr>
          <w:rFonts w:ascii="Times New Roman" w:hAnsi="Times New Roman" w:cs="Times New Roman"/>
          <w:sz w:val="24"/>
          <w:szCs w:val="24"/>
        </w:rPr>
        <w:t xml:space="preserve">комиссия Фонда </w:t>
      </w:r>
      <w:r w:rsidR="00BF684D" w:rsidRPr="00925BCA">
        <w:rPr>
          <w:rFonts w:ascii="Times New Roman" w:hAnsi="Times New Roman" w:cs="Times New Roman"/>
          <w:sz w:val="24"/>
          <w:szCs w:val="24"/>
        </w:rPr>
        <w:t>регулярно</w:t>
      </w:r>
      <w:r w:rsidR="00193F08" w:rsidRPr="00925BCA">
        <w:rPr>
          <w:rFonts w:ascii="Times New Roman" w:hAnsi="Times New Roman" w:cs="Times New Roman"/>
          <w:sz w:val="24"/>
          <w:szCs w:val="24"/>
        </w:rPr>
        <w:t xml:space="preserve"> осуществля</w:t>
      </w:r>
      <w:r w:rsidR="00FF1329" w:rsidRPr="00925BCA">
        <w:rPr>
          <w:rFonts w:ascii="Times New Roman" w:hAnsi="Times New Roman" w:cs="Times New Roman"/>
          <w:sz w:val="24"/>
          <w:szCs w:val="24"/>
        </w:rPr>
        <w:t>ла</w:t>
      </w:r>
      <w:r w:rsidR="00193F08" w:rsidRPr="00925BCA">
        <w:rPr>
          <w:rFonts w:ascii="Times New Roman" w:hAnsi="Times New Roman" w:cs="Times New Roman"/>
          <w:sz w:val="24"/>
          <w:szCs w:val="24"/>
        </w:rPr>
        <w:t xml:space="preserve"> выезды для проведения выборочных проверок целевого использования средств займов, в частности были осуществлены выезды в </w:t>
      </w:r>
      <w:r w:rsidR="00683E22" w:rsidRPr="00925BCA">
        <w:rPr>
          <w:rFonts w:ascii="Times New Roman" w:hAnsi="Times New Roman" w:cs="Times New Roman"/>
          <w:sz w:val="24"/>
          <w:szCs w:val="24"/>
        </w:rPr>
        <w:t>крупные населенные пункты Слободзейского, Григориопольского и Рыбницкого районов</w:t>
      </w:r>
      <w:r w:rsidR="00193F08" w:rsidRPr="00925BCA">
        <w:rPr>
          <w:rFonts w:ascii="Times New Roman" w:hAnsi="Times New Roman" w:cs="Times New Roman"/>
          <w:sz w:val="24"/>
          <w:szCs w:val="24"/>
        </w:rPr>
        <w:t xml:space="preserve">. </w:t>
      </w:r>
    </w:p>
    <w:p w:rsidR="008B7780" w:rsidRPr="00925BCA" w:rsidRDefault="00193F08" w:rsidP="001A2A41">
      <w:pPr>
        <w:tabs>
          <w:tab w:val="left" w:pos="851"/>
          <w:tab w:val="left" w:pos="993"/>
        </w:tabs>
        <w:spacing w:after="0" w:line="240" w:lineRule="auto"/>
        <w:ind w:firstLine="567"/>
        <w:jc w:val="both"/>
        <w:rPr>
          <w:rFonts w:ascii="Times New Roman" w:hAnsi="Times New Roman" w:cs="Times New Roman"/>
          <w:b/>
          <w:sz w:val="24"/>
          <w:szCs w:val="24"/>
        </w:rPr>
      </w:pPr>
      <w:r w:rsidRPr="00925BCA">
        <w:rPr>
          <w:rFonts w:ascii="Times New Roman" w:hAnsi="Times New Roman" w:cs="Times New Roman"/>
          <w:sz w:val="24"/>
          <w:szCs w:val="24"/>
        </w:rPr>
        <w:t xml:space="preserve">По результатам проверок был выявлен ряд нарушений целевого использования средств выданных займов и направлены претензии-требования о досрочном возврате данных займов и уплате пени. </w:t>
      </w:r>
      <w:r w:rsidRPr="00925BCA">
        <w:rPr>
          <w:rFonts w:ascii="Times New Roman" w:hAnsi="Times New Roman" w:cs="Times New Roman"/>
          <w:b/>
          <w:sz w:val="24"/>
          <w:szCs w:val="24"/>
        </w:rPr>
        <w:t xml:space="preserve">В 2018 года была взыскана пеня за нецелевое использование средств беспроцентного займа гражданами в размере </w:t>
      </w:r>
      <w:r w:rsidR="00BF684D" w:rsidRPr="00925BCA">
        <w:rPr>
          <w:rFonts w:ascii="Times New Roman" w:hAnsi="Times New Roman" w:cs="Times New Roman"/>
          <w:b/>
          <w:sz w:val="24"/>
          <w:szCs w:val="24"/>
        </w:rPr>
        <w:t>21 464,98</w:t>
      </w:r>
      <w:r w:rsidRPr="00925BCA">
        <w:rPr>
          <w:rFonts w:ascii="Times New Roman" w:hAnsi="Times New Roman" w:cs="Times New Roman"/>
          <w:b/>
          <w:sz w:val="24"/>
          <w:szCs w:val="24"/>
        </w:rPr>
        <w:t xml:space="preserve"> руб. ПМР.</w:t>
      </w:r>
    </w:p>
    <w:p w:rsidR="00925BCA" w:rsidRPr="00925BCA" w:rsidRDefault="00A22BE2" w:rsidP="00835E67">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Необходимо отметить, что</w:t>
      </w:r>
      <w:r w:rsidR="00835E67" w:rsidRPr="00925BCA">
        <w:rPr>
          <w:rFonts w:ascii="Times New Roman" w:hAnsi="Times New Roman" w:cs="Times New Roman"/>
          <w:sz w:val="24"/>
          <w:szCs w:val="24"/>
        </w:rPr>
        <w:t xml:space="preserve"> Фонд провел анализ денежных потоков за 2018 год в рамках льготного кредитования граждан на развитие личного подсобного хозяйства.</w:t>
      </w:r>
      <w:r w:rsidR="00925BCA" w:rsidRPr="00925BCA">
        <w:rPr>
          <w:rFonts w:ascii="Times New Roman" w:hAnsi="Times New Roman" w:cs="Times New Roman"/>
          <w:sz w:val="24"/>
          <w:szCs w:val="24"/>
        </w:rPr>
        <w:t xml:space="preserve"> </w:t>
      </w:r>
      <w:r w:rsidR="00835E67" w:rsidRPr="00925BCA">
        <w:rPr>
          <w:rFonts w:ascii="Times New Roman" w:hAnsi="Times New Roman" w:cs="Times New Roman"/>
          <w:sz w:val="24"/>
          <w:szCs w:val="24"/>
        </w:rPr>
        <w:t xml:space="preserve">В процессе анализа было выявлено большое количество платежей, </w:t>
      </w:r>
      <w:r w:rsidR="00925BCA" w:rsidRPr="00925BCA">
        <w:rPr>
          <w:rFonts w:ascii="Times New Roman" w:hAnsi="Times New Roman" w:cs="Times New Roman"/>
          <w:sz w:val="24"/>
          <w:szCs w:val="24"/>
        </w:rPr>
        <w:t>с назначением платежа «возврат излишне перечисленных средств», а именно, на сумму – 13 552 руб. ПМР. Ситуация с переплатами по займам возникает ввиду того, что кассир-оператор ЗАО «Приднестровский Сбербанк» не отслеживает сумму остатка долга по займу, в то время как, граждане при получении займа и последующем его погашении всегда предъявляют кассиру договор займа, в котором обозначены все необходимые сведения.</w:t>
      </w:r>
    </w:p>
    <w:p w:rsidR="00EC7B4F" w:rsidRPr="00925BCA" w:rsidRDefault="00925BCA" w:rsidP="00835E67">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Также, </w:t>
      </w:r>
      <w:r w:rsidRPr="00925BCA">
        <w:rPr>
          <w:rFonts w:ascii="Times New Roman" w:hAnsi="Times New Roman"/>
          <w:sz w:val="24"/>
          <w:szCs w:val="24"/>
        </w:rPr>
        <w:t>было выявлено большое количество платежей, которые поступили на счет Фонда и,</w:t>
      </w:r>
      <w:r w:rsidR="00835E67" w:rsidRPr="00925BCA">
        <w:rPr>
          <w:rFonts w:ascii="Times New Roman" w:hAnsi="Times New Roman" w:cs="Times New Roman"/>
          <w:sz w:val="24"/>
          <w:szCs w:val="24"/>
        </w:rPr>
        <w:t xml:space="preserve"> в последствии, были истребованы </w:t>
      </w:r>
      <w:r w:rsidRPr="00925BCA">
        <w:rPr>
          <w:rFonts w:ascii="Times New Roman" w:hAnsi="Times New Roman" w:cs="Times New Roman"/>
          <w:sz w:val="24"/>
          <w:szCs w:val="24"/>
        </w:rPr>
        <w:t>Сбер</w:t>
      </w:r>
      <w:r w:rsidR="00835E67" w:rsidRPr="00925BCA">
        <w:rPr>
          <w:rFonts w:ascii="Times New Roman" w:hAnsi="Times New Roman" w:cs="Times New Roman"/>
          <w:sz w:val="24"/>
          <w:szCs w:val="24"/>
        </w:rPr>
        <w:t>банком обратно с назначением платежа «ошибочно зачисленные средства». За 2018 год таких платежей было произведено на сумму 7 447 руб. ПМР. Наибольшее число таких операций произведено в Слободзейском и Григориопольском филиалах.</w:t>
      </w:r>
    </w:p>
    <w:p w:rsidR="00A22BE2" w:rsidRDefault="00925BCA" w:rsidP="00925BCA">
      <w:pPr>
        <w:spacing w:after="0" w:line="240" w:lineRule="auto"/>
        <w:ind w:firstLine="851"/>
        <w:jc w:val="both"/>
        <w:rPr>
          <w:rFonts w:ascii="Times New Roman" w:hAnsi="Times New Roman" w:cs="Times New Roman"/>
          <w:sz w:val="24"/>
          <w:szCs w:val="24"/>
        </w:rPr>
      </w:pPr>
      <w:r>
        <w:rPr>
          <w:rFonts w:ascii="Times New Roman" w:hAnsi="Times New Roman"/>
          <w:sz w:val="24"/>
          <w:szCs w:val="24"/>
        </w:rPr>
        <w:t>В целях устранения данных ошибок Фонд направил в адрес ЗАО «Приднестровский Сбербанк» предложения по</w:t>
      </w:r>
      <w:r w:rsidRPr="00242F67">
        <w:rPr>
          <w:rFonts w:ascii="Times New Roman" w:hAnsi="Times New Roman"/>
          <w:sz w:val="24"/>
          <w:szCs w:val="24"/>
        </w:rPr>
        <w:t xml:space="preserve"> </w:t>
      </w:r>
      <w:r>
        <w:rPr>
          <w:rFonts w:ascii="Times New Roman" w:hAnsi="Times New Roman"/>
          <w:sz w:val="24"/>
          <w:szCs w:val="24"/>
        </w:rPr>
        <w:t>усилению</w:t>
      </w:r>
      <w:r w:rsidRPr="00242F67">
        <w:rPr>
          <w:rFonts w:ascii="Times New Roman" w:hAnsi="Times New Roman"/>
          <w:sz w:val="24"/>
          <w:szCs w:val="24"/>
        </w:rPr>
        <w:t xml:space="preserve"> контрол</w:t>
      </w:r>
      <w:r>
        <w:rPr>
          <w:rFonts w:ascii="Times New Roman" w:hAnsi="Times New Roman"/>
          <w:sz w:val="24"/>
          <w:szCs w:val="24"/>
        </w:rPr>
        <w:t xml:space="preserve">я за проводимыми операциями в сберегательных кассах ЗАО «Приднестровский Сбербанк», а также предусмотреть возможность доработки </w:t>
      </w:r>
      <w:r>
        <w:rPr>
          <w:rFonts w:ascii="Times New Roman" w:hAnsi="Times New Roman"/>
          <w:sz w:val="24"/>
          <w:szCs w:val="24"/>
        </w:rPr>
        <w:lastRenderedPageBreak/>
        <w:t xml:space="preserve">программного обеспечения в сберегательных кассах ЗАО «Приднестровский Сбербанк» в целях исключения переплат по выданным Фондом беспроцентным займам гражданам. </w:t>
      </w:r>
    </w:p>
    <w:p w:rsidR="00925BCA" w:rsidRPr="00925BCA" w:rsidRDefault="00925BCA" w:rsidP="001A2A41">
      <w:pPr>
        <w:tabs>
          <w:tab w:val="left" w:pos="851"/>
        </w:tabs>
        <w:spacing w:after="0" w:line="240" w:lineRule="auto"/>
        <w:ind w:firstLine="567"/>
        <w:jc w:val="both"/>
        <w:rPr>
          <w:rFonts w:ascii="Times New Roman" w:hAnsi="Times New Roman" w:cs="Times New Roman"/>
          <w:sz w:val="24"/>
          <w:szCs w:val="24"/>
        </w:rPr>
      </w:pPr>
    </w:p>
    <w:p w:rsidR="001A2A41" w:rsidRPr="00925BCA" w:rsidRDefault="001A2A41" w:rsidP="001A2A41">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В 2018 году в полномочия Фонда были вменены два новых вида кредитования:</w:t>
      </w:r>
    </w:p>
    <w:p w:rsidR="00FF1329" w:rsidRPr="00925BCA" w:rsidRDefault="00FF1329" w:rsidP="001A2A41">
      <w:pPr>
        <w:pStyle w:val="a4"/>
        <w:numPr>
          <w:ilvl w:val="0"/>
          <w:numId w:val="30"/>
        </w:numPr>
        <w:tabs>
          <w:tab w:val="left" w:pos="851"/>
        </w:tabs>
        <w:spacing w:after="0" w:line="240" w:lineRule="auto"/>
        <w:ind w:left="0"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В соответствии с Законом Приднестровской Молдавской Республики от 18 апреля 2018 года № 104-ЗИД-VI </w:t>
      </w:r>
      <w:r w:rsidRPr="00925BCA">
        <w:rPr>
          <w:rFonts w:ascii="Times New Roman" w:hAnsi="Times New Roman"/>
          <w:sz w:val="24"/>
          <w:szCs w:val="24"/>
        </w:rPr>
        <w:t>«О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w:t>
      </w:r>
      <w:r w:rsidRPr="00925BCA">
        <w:rPr>
          <w:rFonts w:ascii="Times New Roman" w:hAnsi="Times New Roman" w:cs="Times New Roman"/>
          <w:sz w:val="24"/>
          <w:szCs w:val="24"/>
        </w:rPr>
        <w:t xml:space="preserve"> в составе финансового резерва Фонда сформированные ранее за счет средств помощи Российской Федерации резервы для кредитования субъектов АПК за счет средств помощи 2008/2011 годов объединяются в один резерв. Кроме того, создан новый резерв, предназначенный для кредитования субъектов малого предпринимательства и агропромышленного комплекса, не обеспеченных залоговым обеспечением.</w:t>
      </w:r>
    </w:p>
    <w:p w:rsidR="001A2A41" w:rsidRPr="00925BCA" w:rsidRDefault="00FF1329" w:rsidP="00FF1329">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Верховным советом Приднестровской Молдавской Республики во исполнение Закона Приднестровской Молдавской Республики от 18 апреля 2018 года № 104-ЗИД-VI </w:t>
      </w:r>
      <w:r w:rsidRPr="00925BCA">
        <w:rPr>
          <w:rFonts w:ascii="Times New Roman" w:hAnsi="Times New Roman"/>
          <w:sz w:val="24"/>
          <w:szCs w:val="24"/>
        </w:rPr>
        <w:t>«О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w:t>
      </w:r>
      <w:r w:rsidRPr="00925BCA">
        <w:rPr>
          <w:rFonts w:ascii="Times New Roman" w:hAnsi="Times New Roman" w:cs="Times New Roman"/>
          <w:sz w:val="24"/>
          <w:szCs w:val="24"/>
        </w:rPr>
        <w:t xml:space="preserve"> было разработано новое Положение о механизме и условиях кредитования за счет средств помощи Российской Федерации. Одновременно с введением в действие Постановления Верховного совета Приднестровской Молдавской Республики от 06 апреля 2018 года № 2031 было признано утратившим силу Постановление Верховного совета Приднестровской Молдавской Республики от 18 июля 2011 года № 400. </w:t>
      </w:r>
    </w:p>
    <w:p w:rsidR="00FF1329" w:rsidRPr="00925BCA" w:rsidRDefault="00FF1329" w:rsidP="00FF1329">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В целях информирования предпринимателей о механизме и условиях льготного кредитования и во исполнение Постановления Правительства Приднестровской Молдавской Республики от 05 марта 2018 года № 67 «Об утверждении Порядка предоставления консультационных услуг начинающим предпринимателям министерствами, ведомствами и государственными администрациями городов и районов Приднестровской Молдавской Республики на безвозмездной основе» Дирекция Фонда в период май-июнь 2018 года осуществила выезды во все города и районы Республики для встреч с предпринимательским сообществом.</w:t>
      </w:r>
    </w:p>
    <w:p w:rsidR="00FF1329" w:rsidRPr="00925BCA" w:rsidRDefault="00FF1329" w:rsidP="00FF1329">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Также, был разработан и введен в действие новый официальный сайт Фонда государственного резерва Приднестровской Молдавской Республики. У Государственной службы связи Приднестровской Молдавской Республики было получено новое доменное имя, соответствующее статусу исполнительного органа государственной власти, − https://fgr.gospmr.org/.</w:t>
      </w:r>
    </w:p>
    <w:p w:rsidR="00FF1329" w:rsidRPr="00925BCA" w:rsidRDefault="00FF1329" w:rsidP="00FF1329">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Во исполнение Постановления Верховного совета Приднестровской Молдавской Республики от 06 апреля 2018 года № 2031 Дирекцией Фонда было разработано Положение о правилах проведении конкурса с целью выдачи льготных кредитов субъектам малого предпринимательства, которые не могут предоставить в полном объеме залоговое обеспечение.</w:t>
      </w:r>
    </w:p>
    <w:p w:rsidR="003E6F15" w:rsidRDefault="00FF1329" w:rsidP="003E6F15">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 xml:space="preserve">По решению Наблюдательного совета Фонда был объявлен двухмесячный срок приема заявок на льготное кредитование без дополнительного залога – 01 мая 2018 года – 01 июля 2018 года. </w:t>
      </w:r>
    </w:p>
    <w:p w:rsidR="003E6F15" w:rsidRPr="009B0BDD" w:rsidRDefault="003E6F15" w:rsidP="003E6F15">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12 июля 2018 года Наблюдательный совет Фонда отобрал 27 проектов для кредитования с предоставлением поручительства Фонда государственного резерва Приднестровской Молдавской Республики. 19 июля 2018 года документы отобранных конкурсантов были направлены в ОАО «Эксимбанк» и ЗАО «Приднестровский Сбербанк» для составления банковской экспертизы.</w:t>
      </w:r>
    </w:p>
    <w:p w:rsidR="003E6F15" w:rsidRDefault="003E6F15" w:rsidP="003E6F15">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адрес Дирекции Фонда начали поступать жалобы (устные и письменные) на действия </w:t>
      </w:r>
      <w:r w:rsidRPr="009B0BDD">
        <w:rPr>
          <w:rFonts w:ascii="Times New Roman" w:hAnsi="Times New Roman"/>
          <w:sz w:val="24"/>
          <w:szCs w:val="24"/>
        </w:rPr>
        <w:t>сотрудник</w:t>
      </w:r>
      <w:r>
        <w:rPr>
          <w:rFonts w:ascii="Times New Roman" w:hAnsi="Times New Roman"/>
          <w:sz w:val="24"/>
          <w:szCs w:val="24"/>
        </w:rPr>
        <w:t>ов</w:t>
      </w:r>
      <w:r w:rsidRPr="009B0BDD">
        <w:rPr>
          <w:rFonts w:ascii="Times New Roman" w:hAnsi="Times New Roman"/>
          <w:sz w:val="24"/>
          <w:szCs w:val="24"/>
        </w:rPr>
        <w:t xml:space="preserve"> </w:t>
      </w:r>
      <w:r>
        <w:rPr>
          <w:rFonts w:ascii="Times New Roman" w:hAnsi="Times New Roman"/>
          <w:sz w:val="24"/>
          <w:szCs w:val="24"/>
        </w:rPr>
        <w:t>коммерческих банков, которые отказывались работать в заемщиками.</w:t>
      </w:r>
    </w:p>
    <w:p w:rsidR="003E6F15" w:rsidRPr="003E6F15" w:rsidRDefault="003E6F15" w:rsidP="003E6F15">
      <w:pPr>
        <w:spacing w:after="0" w:line="240" w:lineRule="auto"/>
        <w:ind w:firstLine="567"/>
        <w:jc w:val="both"/>
        <w:rPr>
          <w:rFonts w:ascii="Times New Roman" w:hAnsi="Times New Roman"/>
          <w:sz w:val="24"/>
          <w:szCs w:val="24"/>
        </w:rPr>
      </w:pPr>
      <w:r w:rsidRPr="003E6F15">
        <w:rPr>
          <w:rFonts w:ascii="Times New Roman" w:hAnsi="Times New Roman"/>
          <w:sz w:val="24"/>
          <w:szCs w:val="24"/>
        </w:rPr>
        <w:t>Дирекция Фонда письменно обратилась в адрес банков за разъяснениями о причинах сложившейся ситуации и созвала Наблюдательный совет, на который были приглашены председатели правления ЗАО «Приднестровский Сбербанк» и ОАО «Эксимбанк»</w:t>
      </w:r>
      <w:r>
        <w:rPr>
          <w:rFonts w:ascii="Times New Roman" w:hAnsi="Times New Roman"/>
          <w:sz w:val="24"/>
          <w:szCs w:val="24"/>
        </w:rPr>
        <w:t>.</w:t>
      </w:r>
    </w:p>
    <w:p w:rsidR="003E6F15" w:rsidRDefault="003E6F15" w:rsidP="003E6F15">
      <w:pPr>
        <w:tabs>
          <w:tab w:val="left" w:pos="851"/>
        </w:tabs>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lastRenderedPageBreak/>
        <w:t>Председатель Правления обоих банков сообщили на заседании Наблюдательного совета, что в настоящее время механизм поручительства не может быть реализован, так как это прямо не прописано в Законе Приднестровской Молдавской Республики «О Фонде государственного резерва Приднестровской Молдавской Республики». По мнению коммерческих банков Фонд не может расходовать денежные средства на обязательства по договору поручительства. Для этого необходимо внесение соответствующих дополнений в действующее законодательство. Либо в случае готовности Фонда принять на себя все риски, механизм кредитования может быть реализован без участия кредитных организаций.</w:t>
      </w:r>
    </w:p>
    <w:p w:rsidR="003E6F15" w:rsidRDefault="003E6F15" w:rsidP="003E6F15">
      <w:pPr>
        <w:tabs>
          <w:tab w:val="left" w:pos="851"/>
        </w:tabs>
        <w:spacing w:after="0" w:line="240" w:lineRule="auto"/>
        <w:ind w:firstLine="540"/>
        <w:jc w:val="both"/>
        <w:rPr>
          <w:rFonts w:ascii="Times New Roman" w:hAnsi="Times New Roman" w:cs="Times New Roman"/>
          <w:sz w:val="24"/>
          <w:szCs w:val="24"/>
        </w:rPr>
      </w:pPr>
      <w:r w:rsidRPr="003E6F15">
        <w:rPr>
          <w:rFonts w:ascii="Times New Roman" w:hAnsi="Times New Roman" w:cs="Times New Roman"/>
          <w:sz w:val="24"/>
          <w:szCs w:val="24"/>
        </w:rPr>
        <w:t>По итогам обсуждения данного вопроса Наблюдательный совет Фонда решил  письменно обратиться в Прокуратуру Приднестровской Молдавской Республики с запросом о</w:t>
      </w:r>
      <w:r>
        <w:rPr>
          <w:rFonts w:ascii="Times New Roman" w:hAnsi="Times New Roman" w:cs="Times New Roman"/>
          <w:sz w:val="24"/>
          <w:szCs w:val="24"/>
        </w:rPr>
        <w:t xml:space="preserve"> проведении проверки на предмет исполнения ОАО «Эксимбанк» и ЗАО «Приднестровский Сбербанк» норм Закона Приднестровской Молдавской Республики «О Фонде государственного резерва Приднестровской Молдавской Республики» и Постановления Верховного совета Приднестровской Молдавской Республики от 06 апреля 2018 года № 2031 в части кредитования </w:t>
      </w:r>
      <w:r w:rsidRPr="00AC77DD">
        <w:rPr>
          <w:rFonts w:ascii="Times New Roman" w:hAnsi="Times New Roman" w:cs="Times New Roman"/>
          <w:sz w:val="24"/>
          <w:szCs w:val="24"/>
        </w:rPr>
        <w:t>субъектов малого предпринимательства</w:t>
      </w:r>
      <w:r w:rsidRPr="0049316D">
        <w:t xml:space="preserve"> </w:t>
      </w:r>
      <w:r w:rsidRPr="0049316D">
        <w:rPr>
          <w:rFonts w:ascii="Times New Roman" w:hAnsi="Times New Roman" w:cs="Times New Roman"/>
          <w:sz w:val="24"/>
          <w:szCs w:val="24"/>
        </w:rPr>
        <w:t>с предоставлением поручительства Фонда государственного резерва Приднестровской Молдавской Республики</w:t>
      </w:r>
      <w:r w:rsidRPr="00AC77DD">
        <w:rPr>
          <w:rFonts w:ascii="Times New Roman" w:hAnsi="Times New Roman" w:cs="Times New Roman"/>
          <w:sz w:val="24"/>
          <w:szCs w:val="24"/>
        </w:rPr>
        <w:t>.</w:t>
      </w:r>
    </w:p>
    <w:p w:rsidR="003E6F15" w:rsidRDefault="003E6F15" w:rsidP="003E6F15">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итогам проверки Прокуратура Приднестровской Молдавской Республики выставила банкам предприсание заключить со всеми отобранными заявками кредитные договоры. После того как банки возобновили работу, предписания Прокуратуры Приднестровской Молдавской Республики были отозваны.</w:t>
      </w:r>
    </w:p>
    <w:p w:rsidR="00FF1329" w:rsidRPr="00925BCA" w:rsidRDefault="003E6F15" w:rsidP="003E6F15">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состоянию на 31 декабря 2018 года из 27 отобранных заявок:</w:t>
      </w:r>
    </w:p>
    <w:p w:rsidR="001A2A41" w:rsidRPr="003E6F15" w:rsidRDefault="003E6F15" w:rsidP="003E6F15">
      <w:pPr>
        <w:pStyle w:val="a4"/>
        <w:numPr>
          <w:ilvl w:val="0"/>
          <w:numId w:val="31"/>
        </w:numPr>
        <w:tabs>
          <w:tab w:val="left" w:pos="851"/>
        </w:tabs>
        <w:spacing w:after="0" w:line="240" w:lineRule="auto"/>
        <w:ind w:left="0" w:firstLine="567"/>
        <w:jc w:val="both"/>
        <w:rPr>
          <w:rFonts w:ascii="Times New Roman" w:hAnsi="Times New Roman" w:cs="Times New Roman"/>
          <w:sz w:val="24"/>
          <w:szCs w:val="24"/>
        </w:rPr>
      </w:pPr>
      <w:r w:rsidRPr="003E6F15">
        <w:rPr>
          <w:rFonts w:ascii="Times New Roman" w:hAnsi="Times New Roman" w:cs="Times New Roman"/>
          <w:sz w:val="24"/>
          <w:szCs w:val="24"/>
        </w:rPr>
        <w:t xml:space="preserve">отказано </w:t>
      </w:r>
      <w:r>
        <w:rPr>
          <w:rFonts w:ascii="Times New Roman" w:hAnsi="Times New Roman" w:cs="Times New Roman"/>
          <w:sz w:val="24"/>
          <w:szCs w:val="24"/>
        </w:rPr>
        <w:t>в поручительстве и кредитовании – 6 заявок;</w:t>
      </w:r>
    </w:p>
    <w:p w:rsidR="001A2A41" w:rsidRPr="00925BCA" w:rsidRDefault="001A2A41" w:rsidP="003E6F15">
      <w:pPr>
        <w:pStyle w:val="a4"/>
        <w:numPr>
          <w:ilvl w:val="0"/>
          <w:numId w:val="31"/>
        </w:numPr>
        <w:tabs>
          <w:tab w:val="left" w:pos="851"/>
        </w:tabs>
        <w:spacing w:after="0" w:line="240" w:lineRule="auto"/>
        <w:ind w:left="0" w:firstLine="567"/>
        <w:contextualSpacing/>
        <w:jc w:val="both"/>
        <w:rPr>
          <w:rFonts w:ascii="Times New Roman" w:hAnsi="Times New Roman" w:cs="Times New Roman"/>
          <w:sz w:val="24"/>
          <w:szCs w:val="24"/>
        </w:rPr>
      </w:pPr>
      <w:r w:rsidRPr="00925BCA">
        <w:rPr>
          <w:rFonts w:ascii="Times New Roman" w:hAnsi="Times New Roman" w:cs="Times New Roman"/>
          <w:sz w:val="24"/>
          <w:szCs w:val="24"/>
        </w:rPr>
        <w:t xml:space="preserve">выдано – 7 займов на общую сумму 10,5 млн. росс. руб.; </w:t>
      </w:r>
    </w:p>
    <w:p w:rsidR="001A2A41" w:rsidRPr="00925BCA" w:rsidRDefault="001A2A41" w:rsidP="003E6F15">
      <w:pPr>
        <w:pStyle w:val="a4"/>
        <w:numPr>
          <w:ilvl w:val="0"/>
          <w:numId w:val="31"/>
        </w:numPr>
        <w:tabs>
          <w:tab w:val="left" w:pos="851"/>
        </w:tabs>
        <w:spacing w:after="0" w:line="240" w:lineRule="auto"/>
        <w:ind w:left="0" w:firstLine="567"/>
        <w:contextualSpacing/>
        <w:jc w:val="both"/>
        <w:rPr>
          <w:rFonts w:ascii="Times New Roman" w:hAnsi="Times New Roman" w:cs="Times New Roman"/>
          <w:sz w:val="24"/>
          <w:szCs w:val="24"/>
        </w:rPr>
      </w:pPr>
      <w:r w:rsidRPr="00925BCA">
        <w:rPr>
          <w:rFonts w:ascii="Times New Roman" w:hAnsi="Times New Roman" w:cs="Times New Roman"/>
          <w:sz w:val="24"/>
          <w:szCs w:val="24"/>
        </w:rPr>
        <w:t>перенос сроков кредитования – 5 заявок;</w:t>
      </w:r>
    </w:p>
    <w:p w:rsidR="001A2A41" w:rsidRPr="00925BCA" w:rsidRDefault="001A2A41" w:rsidP="003E6F15">
      <w:pPr>
        <w:pStyle w:val="a4"/>
        <w:numPr>
          <w:ilvl w:val="0"/>
          <w:numId w:val="31"/>
        </w:numPr>
        <w:tabs>
          <w:tab w:val="left" w:pos="851"/>
        </w:tabs>
        <w:spacing w:after="0" w:line="240" w:lineRule="auto"/>
        <w:ind w:left="0" w:firstLine="567"/>
        <w:contextualSpacing/>
        <w:jc w:val="both"/>
        <w:rPr>
          <w:rFonts w:ascii="Times New Roman" w:hAnsi="Times New Roman" w:cs="Times New Roman"/>
          <w:sz w:val="24"/>
          <w:szCs w:val="24"/>
        </w:rPr>
      </w:pPr>
      <w:r w:rsidRPr="00925BCA">
        <w:rPr>
          <w:rFonts w:ascii="Times New Roman" w:hAnsi="Times New Roman" w:cs="Times New Roman"/>
          <w:sz w:val="24"/>
          <w:szCs w:val="24"/>
        </w:rPr>
        <w:t xml:space="preserve">на доработке – 3 заявки; </w:t>
      </w:r>
    </w:p>
    <w:p w:rsidR="001A2A41" w:rsidRPr="00925BCA" w:rsidRDefault="001A2A41" w:rsidP="003E6F15">
      <w:pPr>
        <w:pStyle w:val="a4"/>
        <w:numPr>
          <w:ilvl w:val="0"/>
          <w:numId w:val="31"/>
        </w:numPr>
        <w:tabs>
          <w:tab w:val="left" w:pos="851"/>
        </w:tabs>
        <w:spacing w:after="0" w:line="240" w:lineRule="auto"/>
        <w:ind w:left="0" w:firstLine="567"/>
        <w:contextualSpacing/>
        <w:jc w:val="both"/>
        <w:rPr>
          <w:rFonts w:ascii="Times New Roman" w:hAnsi="Times New Roman" w:cs="Times New Roman"/>
          <w:sz w:val="24"/>
          <w:szCs w:val="24"/>
        </w:rPr>
      </w:pPr>
      <w:r w:rsidRPr="00925BCA">
        <w:rPr>
          <w:rFonts w:ascii="Times New Roman" w:hAnsi="Times New Roman" w:cs="Times New Roman"/>
          <w:sz w:val="24"/>
          <w:szCs w:val="24"/>
        </w:rPr>
        <w:t>ведется работа в КБ – 6 заявок.</w:t>
      </w:r>
    </w:p>
    <w:p w:rsidR="001A2A41" w:rsidRPr="00925BCA" w:rsidRDefault="005511BA" w:rsidP="003E6F15">
      <w:pPr>
        <w:tabs>
          <w:tab w:val="left" w:pos="851"/>
        </w:tabs>
        <w:spacing w:after="0" w:line="240" w:lineRule="auto"/>
        <w:ind w:firstLine="567"/>
        <w:jc w:val="both"/>
        <w:rPr>
          <w:rFonts w:ascii="Times New Roman" w:hAnsi="Times New Roman" w:cs="Times New Roman"/>
          <w:sz w:val="24"/>
          <w:szCs w:val="24"/>
        </w:rPr>
      </w:pPr>
      <w:r w:rsidRPr="00925BCA">
        <w:rPr>
          <w:rFonts w:ascii="Times New Roman" w:hAnsi="Times New Roman" w:cs="Times New Roman"/>
          <w:sz w:val="24"/>
          <w:szCs w:val="24"/>
        </w:rPr>
        <w:t>Необходимо отметить, что в настоящее время не заключены договоры поручительства между Фондом государственного резерва Приднестровской Молдавской Республики и заемщик</w:t>
      </w:r>
      <w:r w:rsidR="00C37994" w:rsidRPr="00925BCA">
        <w:rPr>
          <w:rFonts w:ascii="Times New Roman" w:hAnsi="Times New Roman" w:cs="Times New Roman"/>
          <w:sz w:val="24"/>
          <w:szCs w:val="24"/>
        </w:rPr>
        <w:t>а</w:t>
      </w:r>
      <w:r w:rsidRPr="00925BCA">
        <w:rPr>
          <w:rFonts w:ascii="Times New Roman" w:hAnsi="Times New Roman" w:cs="Times New Roman"/>
          <w:sz w:val="24"/>
          <w:szCs w:val="24"/>
        </w:rPr>
        <w:t>м</w:t>
      </w:r>
      <w:r w:rsidR="00C37994" w:rsidRPr="00925BCA">
        <w:rPr>
          <w:rFonts w:ascii="Times New Roman" w:hAnsi="Times New Roman" w:cs="Times New Roman"/>
          <w:sz w:val="24"/>
          <w:szCs w:val="24"/>
        </w:rPr>
        <w:t>и</w:t>
      </w:r>
      <w:r w:rsidRPr="00925BCA">
        <w:rPr>
          <w:rFonts w:ascii="Times New Roman" w:hAnsi="Times New Roman" w:cs="Times New Roman"/>
          <w:sz w:val="24"/>
          <w:szCs w:val="24"/>
        </w:rPr>
        <w:t>. Это обусловлено отсутствием, по мнению коммерческих банков, у Фонда полномочий расходования средств по исполнению обязательств по поручительству и требует доработки действующего законодательства. Данный вопрос был рассмотрен на Заседании Наблюдательного совета Фонда. Дирекция Фонда направила в адрес Правительства Приднестровской Молдавской Республики и Верховного совета Приднестровской Молдавской Республики предложения по доработке Закона Приднестровской Молдавской Республики «О Фонд</w:t>
      </w:r>
      <w:r w:rsidR="00C37994" w:rsidRPr="00925BCA">
        <w:rPr>
          <w:rFonts w:ascii="Times New Roman" w:hAnsi="Times New Roman" w:cs="Times New Roman"/>
          <w:sz w:val="24"/>
          <w:szCs w:val="24"/>
        </w:rPr>
        <w:t>е</w:t>
      </w:r>
      <w:r w:rsidRPr="00925BCA">
        <w:rPr>
          <w:rFonts w:ascii="Times New Roman" w:hAnsi="Times New Roman" w:cs="Times New Roman"/>
          <w:sz w:val="24"/>
          <w:szCs w:val="24"/>
        </w:rPr>
        <w:t xml:space="preserve"> государственного резерва Приднестровской Молдавской Республики».</w:t>
      </w:r>
    </w:p>
    <w:p w:rsidR="00A22BE2" w:rsidRDefault="00060398" w:rsidP="00060398">
      <w:pPr>
        <w:pStyle w:val="a4"/>
        <w:numPr>
          <w:ilvl w:val="0"/>
          <w:numId w:val="3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Законом Приднестровской Молдавской Республики от 06 июня 2016 года № 149-З-</w:t>
      </w:r>
      <w:r>
        <w:rPr>
          <w:rFonts w:ascii="Times New Roman" w:hAnsi="Times New Roman" w:cs="Times New Roman"/>
          <w:sz w:val="24"/>
          <w:szCs w:val="24"/>
          <w:lang w:val="en-US"/>
        </w:rPr>
        <w:t>VI</w:t>
      </w:r>
      <w:r>
        <w:rPr>
          <w:rFonts w:ascii="Times New Roman" w:hAnsi="Times New Roman" w:cs="Times New Roman"/>
          <w:sz w:val="24"/>
          <w:szCs w:val="24"/>
        </w:rPr>
        <w:t xml:space="preserve"> «О дополнительных мерах, направленных на стабилизацию экономики Приднестровской Молдавской Республики» в текущей редакции и Постановлением Правительства Приднестровской Молдавской Республики от 17 октября 2018 года № 355 Наблюдательный совет Фонда рассматривает обращения о применении условий льготного кредитования, которое предусматривает субсидирование части процентной ставки по кредиту в размере 7% годовых. Фактическое субсидирование производится путем уменьшения размера уплачиваемого кредитной организацией налога на доходы.</w:t>
      </w:r>
    </w:p>
    <w:p w:rsidR="00060398" w:rsidRPr="00925BCA" w:rsidRDefault="00060398" w:rsidP="00060398">
      <w:pPr>
        <w:pStyle w:val="a4"/>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2018 году Наблюдательный совет Фонда рассмотрел и согласовал 3 заявки: ЗАО «Швейная фирма «Вестра», ЗАО «Букет Молдавии» и ООО «Агро Компакт». В соответствии с Постановлением Правительства Приднестровской Молдавской Республики от 17 октября 2018 года № 355 Фонд ведет реестр заёмщиков, заключивших кредитные договоры </w:t>
      </w:r>
      <w:r>
        <w:rPr>
          <w:rFonts w:ascii="Times New Roman" w:hAnsi="Times New Roman" w:cs="Times New Roman"/>
          <w:sz w:val="24"/>
          <w:szCs w:val="24"/>
        </w:rPr>
        <w:br/>
        <w:t xml:space="preserve">(Приложение № </w:t>
      </w:r>
      <w:r w:rsidR="005E5E9D">
        <w:rPr>
          <w:rFonts w:ascii="Times New Roman" w:hAnsi="Times New Roman" w:cs="Times New Roman"/>
          <w:sz w:val="24"/>
          <w:szCs w:val="24"/>
        </w:rPr>
        <w:t>5</w:t>
      </w:r>
      <w:r>
        <w:rPr>
          <w:rFonts w:ascii="Times New Roman" w:hAnsi="Times New Roman" w:cs="Times New Roman"/>
          <w:sz w:val="24"/>
          <w:szCs w:val="24"/>
        </w:rPr>
        <w:t>).</w:t>
      </w:r>
    </w:p>
    <w:sectPr w:rsidR="00060398" w:rsidRPr="00925BCA" w:rsidSect="009D1683">
      <w:footerReference w:type="default" r:id="rId9"/>
      <w:pgSz w:w="11906" w:h="16838"/>
      <w:pgMar w:top="1134" w:right="851" w:bottom="1134" w:left="993"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2D" w:rsidRDefault="00AF722D" w:rsidP="009B35A5">
      <w:pPr>
        <w:spacing w:after="0" w:line="240" w:lineRule="auto"/>
      </w:pPr>
      <w:r>
        <w:separator/>
      </w:r>
    </w:p>
  </w:endnote>
  <w:endnote w:type="continuationSeparator" w:id="0">
    <w:p w:rsidR="00AF722D" w:rsidRDefault="00AF722D" w:rsidP="009B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0227"/>
      <w:docPartObj>
        <w:docPartGallery w:val="Page Numbers (Bottom of Page)"/>
        <w:docPartUnique/>
      </w:docPartObj>
    </w:sdtPr>
    <w:sdtEndPr/>
    <w:sdtContent>
      <w:p w:rsidR="00F76E08" w:rsidRDefault="00632D60">
        <w:pPr>
          <w:pStyle w:val="a7"/>
          <w:jc w:val="center"/>
        </w:pPr>
        <w:r>
          <w:fldChar w:fldCharType="begin"/>
        </w:r>
        <w:r>
          <w:instrText xml:space="preserve"> PAGE   \* MERGEFORMAT </w:instrText>
        </w:r>
        <w:r>
          <w:fldChar w:fldCharType="separate"/>
        </w:r>
        <w:r w:rsidR="005E5E9D">
          <w:rPr>
            <w:noProof/>
          </w:rPr>
          <w:t>2</w:t>
        </w:r>
        <w:r>
          <w:rPr>
            <w:noProof/>
          </w:rPr>
          <w:fldChar w:fldCharType="end"/>
        </w:r>
      </w:p>
    </w:sdtContent>
  </w:sdt>
  <w:p w:rsidR="00F76E08" w:rsidRDefault="00F76E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2D" w:rsidRDefault="00AF722D" w:rsidP="009B35A5">
      <w:pPr>
        <w:spacing w:after="0" w:line="240" w:lineRule="auto"/>
      </w:pPr>
      <w:r>
        <w:separator/>
      </w:r>
    </w:p>
  </w:footnote>
  <w:footnote w:type="continuationSeparator" w:id="0">
    <w:p w:rsidR="00AF722D" w:rsidRDefault="00AF722D" w:rsidP="009B3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283576"/>
    <w:lvl w:ilvl="0">
      <w:start w:val="1"/>
      <w:numFmt w:val="bullet"/>
      <w:pStyle w:val="a"/>
      <w:lvlText w:val=""/>
      <w:lvlJc w:val="left"/>
      <w:pPr>
        <w:tabs>
          <w:tab w:val="num" w:pos="360"/>
        </w:tabs>
        <w:ind w:left="360" w:hanging="360"/>
      </w:pPr>
      <w:rPr>
        <w:rFonts w:ascii="Symbol" w:hAnsi="Symbol" w:hint="default"/>
      </w:rPr>
    </w:lvl>
  </w:abstractNum>
  <w:abstractNum w:abstractNumId="1">
    <w:nsid w:val="040B5400"/>
    <w:multiLevelType w:val="hybridMultilevel"/>
    <w:tmpl w:val="95DEE6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D923B8B"/>
    <w:multiLevelType w:val="hybridMultilevel"/>
    <w:tmpl w:val="27DEE83A"/>
    <w:lvl w:ilvl="0" w:tplc="5B88C6CE">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CB57EB4"/>
    <w:multiLevelType w:val="hybridMultilevel"/>
    <w:tmpl w:val="664AC3B2"/>
    <w:lvl w:ilvl="0" w:tplc="346A28AC">
      <w:start w:val="1"/>
      <w:numFmt w:val="decimal"/>
      <w:lvlText w:val="%1."/>
      <w:lvlJc w:val="left"/>
      <w:pPr>
        <w:ind w:left="1920" w:hanging="360"/>
      </w:pPr>
      <w:rPr>
        <w:rFonts w:hint="default"/>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10F716C"/>
    <w:multiLevelType w:val="hybridMultilevel"/>
    <w:tmpl w:val="119E35B4"/>
    <w:lvl w:ilvl="0" w:tplc="B098229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251552D2"/>
    <w:multiLevelType w:val="hybridMultilevel"/>
    <w:tmpl w:val="2B26A2CA"/>
    <w:lvl w:ilvl="0" w:tplc="9DC64508">
      <w:start w:val="1"/>
      <w:numFmt w:val="russianLower"/>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6">
    <w:nsid w:val="2E8902A8"/>
    <w:multiLevelType w:val="hybridMultilevel"/>
    <w:tmpl w:val="0A56D370"/>
    <w:lvl w:ilvl="0" w:tplc="9DC6450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2F943B7"/>
    <w:multiLevelType w:val="hybridMultilevel"/>
    <w:tmpl w:val="E816149E"/>
    <w:lvl w:ilvl="0" w:tplc="9DC64508">
      <w:start w:val="1"/>
      <w:numFmt w:val="russianLower"/>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36425039"/>
    <w:multiLevelType w:val="hybridMultilevel"/>
    <w:tmpl w:val="1E0C0A94"/>
    <w:lvl w:ilvl="0" w:tplc="A01A957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211262"/>
    <w:multiLevelType w:val="hybridMultilevel"/>
    <w:tmpl w:val="72E4FB8E"/>
    <w:lvl w:ilvl="0" w:tplc="0DA835F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B5F7D76"/>
    <w:multiLevelType w:val="hybridMultilevel"/>
    <w:tmpl w:val="FC9C77D6"/>
    <w:lvl w:ilvl="0" w:tplc="622A669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41522515"/>
    <w:multiLevelType w:val="hybridMultilevel"/>
    <w:tmpl w:val="AB8E0AB2"/>
    <w:lvl w:ilvl="0" w:tplc="5B88C6C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BFC3FCC"/>
    <w:multiLevelType w:val="hybridMultilevel"/>
    <w:tmpl w:val="7EBEB7CC"/>
    <w:lvl w:ilvl="0" w:tplc="5B88C6C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DDA6DCF"/>
    <w:multiLevelType w:val="hybridMultilevel"/>
    <w:tmpl w:val="D3D419BA"/>
    <w:lvl w:ilvl="0" w:tplc="9DC64508">
      <w:start w:val="1"/>
      <w:numFmt w:val="russianLower"/>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52A84A4C"/>
    <w:multiLevelType w:val="hybridMultilevel"/>
    <w:tmpl w:val="E4A89598"/>
    <w:lvl w:ilvl="0" w:tplc="9DC64508">
      <w:start w:val="1"/>
      <w:numFmt w:val="russianLower"/>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5">
    <w:nsid w:val="575340F1"/>
    <w:multiLevelType w:val="hybridMultilevel"/>
    <w:tmpl w:val="119E35B4"/>
    <w:lvl w:ilvl="0" w:tplc="B098229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AEC5C8B"/>
    <w:multiLevelType w:val="hybridMultilevel"/>
    <w:tmpl w:val="471A41B2"/>
    <w:lvl w:ilvl="0" w:tplc="BB9AA512">
      <w:start w:val="1"/>
      <w:numFmt w:val="decimal"/>
      <w:lvlText w:val="%1."/>
      <w:lvlJc w:val="left"/>
      <w:pPr>
        <w:ind w:left="1422" w:hanging="85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D4B51A4"/>
    <w:multiLevelType w:val="hybridMultilevel"/>
    <w:tmpl w:val="A6965054"/>
    <w:lvl w:ilvl="0" w:tplc="218450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17811FA"/>
    <w:multiLevelType w:val="hybridMultilevel"/>
    <w:tmpl w:val="D2EEA664"/>
    <w:lvl w:ilvl="0" w:tplc="218450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9B47DD4"/>
    <w:multiLevelType w:val="hybridMultilevel"/>
    <w:tmpl w:val="14E85518"/>
    <w:lvl w:ilvl="0" w:tplc="9DC64508">
      <w:start w:val="1"/>
      <w:numFmt w:val="russianLower"/>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6B1D7B5A"/>
    <w:multiLevelType w:val="hybridMultilevel"/>
    <w:tmpl w:val="119E35B4"/>
    <w:lvl w:ilvl="0" w:tplc="B098229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6C9854CE"/>
    <w:multiLevelType w:val="hybridMultilevel"/>
    <w:tmpl w:val="712E4C62"/>
    <w:lvl w:ilvl="0" w:tplc="9DC64508">
      <w:start w:val="1"/>
      <w:numFmt w:val="russianLower"/>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6E22615C"/>
    <w:multiLevelType w:val="hybridMultilevel"/>
    <w:tmpl w:val="C2CCB3B2"/>
    <w:lvl w:ilvl="0" w:tplc="346A28AC">
      <w:start w:val="1"/>
      <w:numFmt w:val="decimal"/>
      <w:lvlText w:val="%1."/>
      <w:lvlJc w:val="left"/>
      <w:pPr>
        <w:ind w:left="1494"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4635BE2"/>
    <w:multiLevelType w:val="hybridMultilevel"/>
    <w:tmpl w:val="69D6C09E"/>
    <w:lvl w:ilvl="0" w:tplc="218450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6237BC7"/>
    <w:multiLevelType w:val="hybridMultilevel"/>
    <w:tmpl w:val="681450DC"/>
    <w:lvl w:ilvl="0" w:tplc="346A28AC">
      <w:start w:val="1"/>
      <w:numFmt w:val="decimal"/>
      <w:lvlText w:val="%1."/>
      <w:lvlJc w:val="left"/>
      <w:pPr>
        <w:ind w:left="1920" w:hanging="360"/>
      </w:pPr>
      <w:rPr>
        <w:rFonts w:hint="default"/>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77722D93"/>
    <w:multiLevelType w:val="hybridMultilevel"/>
    <w:tmpl w:val="1638A506"/>
    <w:lvl w:ilvl="0" w:tplc="9DC64508">
      <w:start w:val="1"/>
      <w:numFmt w:val="russianLower"/>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6">
    <w:nsid w:val="7A7D5695"/>
    <w:multiLevelType w:val="hybridMultilevel"/>
    <w:tmpl w:val="4724C63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7AF311F8"/>
    <w:multiLevelType w:val="hybridMultilevel"/>
    <w:tmpl w:val="F5989470"/>
    <w:lvl w:ilvl="0" w:tplc="218450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BE0BDF"/>
    <w:multiLevelType w:val="hybridMultilevel"/>
    <w:tmpl w:val="4724C63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0"/>
  </w:num>
  <w:num w:numId="2">
    <w:abstractNumId w:val="14"/>
  </w:num>
  <w:num w:numId="3">
    <w:abstractNumId w:val="28"/>
  </w:num>
  <w:num w:numId="4">
    <w:abstractNumId w:val="16"/>
  </w:num>
  <w:num w:numId="5">
    <w:abstractNumId w:val="7"/>
  </w:num>
  <w:num w:numId="6">
    <w:abstractNumId w:val="25"/>
  </w:num>
  <w:num w:numId="7">
    <w:abstractNumId w:val="21"/>
  </w:num>
  <w:num w:numId="8">
    <w:abstractNumId w:val="19"/>
  </w:num>
  <w:num w:numId="9">
    <w:abstractNumId w:val="15"/>
  </w:num>
  <w:num w:numId="10">
    <w:abstractNumId w:val="13"/>
  </w:num>
  <w:num w:numId="11">
    <w:abstractNumId w:val="26"/>
  </w:num>
  <w:num w:numId="12">
    <w:abstractNumId w:val="6"/>
  </w:num>
  <w:num w:numId="13">
    <w:abstractNumId w:val="5"/>
  </w:num>
  <w:num w:numId="14">
    <w:abstractNumId w:val="3"/>
  </w:num>
  <w:num w:numId="15">
    <w:abstractNumId w:val="22"/>
  </w:num>
  <w:num w:numId="16">
    <w:abstractNumId w:val="4"/>
  </w:num>
  <w:num w:numId="17">
    <w:abstractNumId w:val="20"/>
  </w:num>
  <w:num w:numId="18">
    <w:abstractNumId w:val="24"/>
  </w:num>
  <w:num w:numId="19">
    <w:abstractNumId w:val="1"/>
  </w:num>
  <w:num w:numId="20">
    <w:abstractNumId w:val="1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7"/>
  </w:num>
  <w:num w:numId="27">
    <w:abstractNumId w:val="23"/>
  </w:num>
  <w:num w:numId="28">
    <w:abstractNumId w:val="17"/>
  </w:num>
  <w:num w:numId="29">
    <w:abstractNumId w:val="2"/>
  </w:num>
  <w:num w:numId="30">
    <w:abstractNumId w:val="9"/>
  </w:num>
  <w:num w:numId="31">
    <w:abstractNumId w:val="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7520C"/>
    <w:rsid w:val="00012190"/>
    <w:rsid w:val="0002102F"/>
    <w:rsid w:val="00022593"/>
    <w:rsid w:val="00024FFF"/>
    <w:rsid w:val="00027AA2"/>
    <w:rsid w:val="0003261E"/>
    <w:rsid w:val="00040267"/>
    <w:rsid w:val="00046165"/>
    <w:rsid w:val="00046169"/>
    <w:rsid w:val="0005178B"/>
    <w:rsid w:val="00051A7F"/>
    <w:rsid w:val="00054803"/>
    <w:rsid w:val="00055D0F"/>
    <w:rsid w:val="00060398"/>
    <w:rsid w:val="0006132E"/>
    <w:rsid w:val="00071ADA"/>
    <w:rsid w:val="00075D5B"/>
    <w:rsid w:val="000776CC"/>
    <w:rsid w:val="00080C1D"/>
    <w:rsid w:val="00084DA9"/>
    <w:rsid w:val="000851CC"/>
    <w:rsid w:val="0008590E"/>
    <w:rsid w:val="00092810"/>
    <w:rsid w:val="000932B9"/>
    <w:rsid w:val="00093416"/>
    <w:rsid w:val="00097574"/>
    <w:rsid w:val="000A1C59"/>
    <w:rsid w:val="000A6FC5"/>
    <w:rsid w:val="000B167D"/>
    <w:rsid w:val="000B402A"/>
    <w:rsid w:val="000B6C06"/>
    <w:rsid w:val="000B6D7A"/>
    <w:rsid w:val="000C15CD"/>
    <w:rsid w:val="000C1748"/>
    <w:rsid w:val="000C1F42"/>
    <w:rsid w:val="000C35B3"/>
    <w:rsid w:val="000C377B"/>
    <w:rsid w:val="000C38C0"/>
    <w:rsid w:val="000C675B"/>
    <w:rsid w:val="000D0E10"/>
    <w:rsid w:val="000D2AB7"/>
    <w:rsid w:val="000D41BE"/>
    <w:rsid w:val="000D66D3"/>
    <w:rsid w:val="000D6AEF"/>
    <w:rsid w:val="000D7200"/>
    <w:rsid w:val="000E25AE"/>
    <w:rsid w:val="000E271B"/>
    <w:rsid w:val="000F1836"/>
    <w:rsid w:val="00112C04"/>
    <w:rsid w:val="00115448"/>
    <w:rsid w:val="00117ADC"/>
    <w:rsid w:val="00122E9F"/>
    <w:rsid w:val="0012417D"/>
    <w:rsid w:val="00124AE1"/>
    <w:rsid w:val="00140CA4"/>
    <w:rsid w:val="00142D80"/>
    <w:rsid w:val="00146F02"/>
    <w:rsid w:val="00151B90"/>
    <w:rsid w:val="00154920"/>
    <w:rsid w:val="001562DA"/>
    <w:rsid w:val="00156AEE"/>
    <w:rsid w:val="00157038"/>
    <w:rsid w:val="00162827"/>
    <w:rsid w:val="00164A4F"/>
    <w:rsid w:val="0017342F"/>
    <w:rsid w:val="00173558"/>
    <w:rsid w:val="00175459"/>
    <w:rsid w:val="00177343"/>
    <w:rsid w:val="00181F8F"/>
    <w:rsid w:val="0018288D"/>
    <w:rsid w:val="00182A14"/>
    <w:rsid w:val="001847EA"/>
    <w:rsid w:val="00193AD8"/>
    <w:rsid w:val="00193D1D"/>
    <w:rsid w:val="00193F08"/>
    <w:rsid w:val="00197450"/>
    <w:rsid w:val="001A0F29"/>
    <w:rsid w:val="001A2A41"/>
    <w:rsid w:val="001A5B44"/>
    <w:rsid w:val="001B3EAE"/>
    <w:rsid w:val="001B6587"/>
    <w:rsid w:val="001C1ED1"/>
    <w:rsid w:val="001C3A2B"/>
    <w:rsid w:val="001D19E2"/>
    <w:rsid w:val="001D3B01"/>
    <w:rsid w:val="001D3D32"/>
    <w:rsid w:val="001E4D7E"/>
    <w:rsid w:val="001E4F71"/>
    <w:rsid w:val="001E4FEB"/>
    <w:rsid w:val="001E639E"/>
    <w:rsid w:val="001E65EB"/>
    <w:rsid w:val="001E66AF"/>
    <w:rsid w:val="001E6EED"/>
    <w:rsid w:val="001F0255"/>
    <w:rsid w:val="00205634"/>
    <w:rsid w:val="00205749"/>
    <w:rsid w:val="00206247"/>
    <w:rsid w:val="002062B4"/>
    <w:rsid w:val="00207B3A"/>
    <w:rsid w:val="00210DC9"/>
    <w:rsid w:val="002121E7"/>
    <w:rsid w:val="002157DD"/>
    <w:rsid w:val="002216E6"/>
    <w:rsid w:val="00222227"/>
    <w:rsid w:val="00223C5D"/>
    <w:rsid w:val="00225465"/>
    <w:rsid w:val="00225D67"/>
    <w:rsid w:val="002316DC"/>
    <w:rsid w:val="0023201E"/>
    <w:rsid w:val="00243846"/>
    <w:rsid w:val="0024546B"/>
    <w:rsid w:val="002458DF"/>
    <w:rsid w:val="00246FCC"/>
    <w:rsid w:val="00250B8D"/>
    <w:rsid w:val="0025156A"/>
    <w:rsid w:val="00251B1C"/>
    <w:rsid w:val="00253E34"/>
    <w:rsid w:val="002548BC"/>
    <w:rsid w:val="00257B6D"/>
    <w:rsid w:val="00264C2A"/>
    <w:rsid w:val="0026533D"/>
    <w:rsid w:val="00266964"/>
    <w:rsid w:val="00271FC0"/>
    <w:rsid w:val="00272496"/>
    <w:rsid w:val="00272D5B"/>
    <w:rsid w:val="00273A54"/>
    <w:rsid w:val="00280A4F"/>
    <w:rsid w:val="00282A9A"/>
    <w:rsid w:val="00283325"/>
    <w:rsid w:val="0029015F"/>
    <w:rsid w:val="00292905"/>
    <w:rsid w:val="00292A3D"/>
    <w:rsid w:val="00292F5D"/>
    <w:rsid w:val="00293515"/>
    <w:rsid w:val="00294E62"/>
    <w:rsid w:val="00295319"/>
    <w:rsid w:val="002953E2"/>
    <w:rsid w:val="002A0365"/>
    <w:rsid w:val="002A24FD"/>
    <w:rsid w:val="002A490D"/>
    <w:rsid w:val="002A565B"/>
    <w:rsid w:val="002A765A"/>
    <w:rsid w:val="002B08BB"/>
    <w:rsid w:val="002B107E"/>
    <w:rsid w:val="002B18DD"/>
    <w:rsid w:val="002B6FB9"/>
    <w:rsid w:val="002C327B"/>
    <w:rsid w:val="002C46DE"/>
    <w:rsid w:val="002D0E53"/>
    <w:rsid w:val="002D13C5"/>
    <w:rsid w:val="002E67C0"/>
    <w:rsid w:val="002E782B"/>
    <w:rsid w:val="002E784A"/>
    <w:rsid w:val="002F15A1"/>
    <w:rsid w:val="002F177A"/>
    <w:rsid w:val="002F40C1"/>
    <w:rsid w:val="002F673B"/>
    <w:rsid w:val="002F6EBB"/>
    <w:rsid w:val="00313120"/>
    <w:rsid w:val="003132F1"/>
    <w:rsid w:val="003141ED"/>
    <w:rsid w:val="00320286"/>
    <w:rsid w:val="00322B5D"/>
    <w:rsid w:val="00325EEE"/>
    <w:rsid w:val="003323B1"/>
    <w:rsid w:val="00333CBA"/>
    <w:rsid w:val="00334377"/>
    <w:rsid w:val="00337D76"/>
    <w:rsid w:val="00341215"/>
    <w:rsid w:val="00341834"/>
    <w:rsid w:val="003443DC"/>
    <w:rsid w:val="00344702"/>
    <w:rsid w:val="003521CB"/>
    <w:rsid w:val="003522D7"/>
    <w:rsid w:val="0035395F"/>
    <w:rsid w:val="003563C5"/>
    <w:rsid w:val="00360F51"/>
    <w:rsid w:val="00362058"/>
    <w:rsid w:val="00362479"/>
    <w:rsid w:val="00376928"/>
    <w:rsid w:val="0037705B"/>
    <w:rsid w:val="00377313"/>
    <w:rsid w:val="00377DF7"/>
    <w:rsid w:val="003815EC"/>
    <w:rsid w:val="00392D5F"/>
    <w:rsid w:val="00393C03"/>
    <w:rsid w:val="0039470B"/>
    <w:rsid w:val="00394F4E"/>
    <w:rsid w:val="003965BE"/>
    <w:rsid w:val="00396F4D"/>
    <w:rsid w:val="003B6373"/>
    <w:rsid w:val="003C08D5"/>
    <w:rsid w:val="003C1663"/>
    <w:rsid w:val="003C18D4"/>
    <w:rsid w:val="003C70AC"/>
    <w:rsid w:val="003D072D"/>
    <w:rsid w:val="003D6782"/>
    <w:rsid w:val="003D67EB"/>
    <w:rsid w:val="003E0946"/>
    <w:rsid w:val="003E1104"/>
    <w:rsid w:val="003E1CE1"/>
    <w:rsid w:val="003E2AF7"/>
    <w:rsid w:val="003E6919"/>
    <w:rsid w:val="003E6F15"/>
    <w:rsid w:val="004010B9"/>
    <w:rsid w:val="00402763"/>
    <w:rsid w:val="004041DF"/>
    <w:rsid w:val="004062B5"/>
    <w:rsid w:val="004070B3"/>
    <w:rsid w:val="004070FC"/>
    <w:rsid w:val="004122B3"/>
    <w:rsid w:val="004146C8"/>
    <w:rsid w:val="00415E02"/>
    <w:rsid w:val="00415F94"/>
    <w:rsid w:val="00425A40"/>
    <w:rsid w:val="004320AA"/>
    <w:rsid w:val="00435208"/>
    <w:rsid w:val="004502B1"/>
    <w:rsid w:val="00450FEE"/>
    <w:rsid w:val="00451025"/>
    <w:rsid w:val="00452405"/>
    <w:rsid w:val="00453871"/>
    <w:rsid w:val="00456EAE"/>
    <w:rsid w:val="004666AE"/>
    <w:rsid w:val="00476912"/>
    <w:rsid w:val="00482BCE"/>
    <w:rsid w:val="00487168"/>
    <w:rsid w:val="00492A2F"/>
    <w:rsid w:val="00493E86"/>
    <w:rsid w:val="00495E3C"/>
    <w:rsid w:val="004A1D18"/>
    <w:rsid w:val="004A2FFA"/>
    <w:rsid w:val="004B1660"/>
    <w:rsid w:val="004B54A2"/>
    <w:rsid w:val="004B589A"/>
    <w:rsid w:val="004C3242"/>
    <w:rsid w:val="004C3566"/>
    <w:rsid w:val="004C3839"/>
    <w:rsid w:val="004C41E0"/>
    <w:rsid w:val="004C558D"/>
    <w:rsid w:val="004D23B1"/>
    <w:rsid w:val="004D3A35"/>
    <w:rsid w:val="004D5C03"/>
    <w:rsid w:val="004D61C2"/>
    <w:rsid w:val="004E0079"/>
    <w:rsid w:val="004E0BBE"/>
    <w:rsid w:val="004E5496"/>
    <w:rsid w:val="004E5EDD"/>
    <w:rsid w:val="004E6D18"/>
    <w:rsid w:val="004F0D28"/>
    <w:rsid w:val="004F0F7B"/>
    <w:rsid w:val="004F3A17"/>
    <w:rsid w:val="00501D0B"/>
    <w:rsid w:val="00506295"/>
    <w:rsid w:val="005062E5"/>
    <w:rsid w:val="00517D3D"/>
    <w:rsid w:val="00523D07"/>
    <w:rsid w:val="00525099"/>
    <w:rsid w:val="005253E8"/>
    <w:rsid w:val="0053143C"/>
    <w:rsid w:val="00531CBF"/>
    <w:rsid w:val="0053309B"/>
    <w:rsid w:val="0053356D"/>
    <w:rsid w:val="00544006"/>
    <w:rsid w:val="00544DFE"/>
    <w:rsid w:val="005511BA"/>
    <w:rsid w:val="005573A5"/>
    <w:rsid w:val="00563002"/>
    <w:rsid w:val="00563AC5"/>
    <w:rsid w:val="00572EDE"/>
    <w:rsid w:val="00573C6F"/>
    <w:rsid w:val="00575576"/>
    <w:rsid w:val="00577B27"/>
    <w:rsid w:val="00580CB5"/>
    <w:rsid w:val="00583005"/>
    <w:rsid w:val="00584E2E"/>
    <w:rsid w:val="0058769A"/>
    <w:rsid w:val="00587BFE"/>
    <w:rsid w:val="00593540"/>
    <w:rsid w:val="00594B09"/>
    <w:rsid w:val="005966A1"/>
    <w:rsid w:val="0059775F"/>
    <w:rsid w:val="005B6273"/>
    <w:rsid w:val="005B7A1C"/>
    <w:rsid w:val="005C3C9F"/>
    <w:rsid w:val="005D0E24"/>
    <w:rsid w:val="005E0C48"/>
    <w:rsid w:val="005E104F"/>
    <w:rsid w:val="005E5E9D"/>
    <w:rsid w:val="005E6D27"/>
    <w:rsid w:val="005E6E28"/>
    <w:rsid w:val="005E7E18"/>
    <w:rsid w:val="005F2B34"/>
    <w:rsid w:val="005F3371"/>
    <w:rsid w:val="005F45D9"/>
    <w:rsid w:val="00600112"/>
    <w:rsid w:val="00602BB2"/>
    <w:rsid w:val="00613971"/>
    <w:rsid w:val="0061605A"/>
    <w:rsid w:val="00616A1E"/>
    <w:rsid w:val="006200E9"/>
    <w:rsid w:val="00624DCD"/>
    <w:rsid w:val="00631F54"/>
    <w:rsid w:val="00632D60"/>
    <w:rsid w:val="00636E4E"/>
    <w:rsid w:val="00637BF2"/>
    <w:rsid w:val="006404B4"/>
    <w:rsid w:val="00643965"/>
    <w:rsid w:val="0064606D"/>
    <w:rsid w:val="006531FC"/>
    <w:rsid w:val="00655DDF"/>
    <w:rsid w:val="006567E7"/>
    <w:rsid w:val="006577B8"/>
    <w:rsid w:val="006613D4"/>
    <w:rsid w:val="006639C1"/>
    <w:rsid w:val="00664A10"/>
    <w:rsid w:val="00665F22"/>
    <w:rsid w:val="00666206"/>
    <w:rsid w:val="00683E22"/>
    <w:rsid w:val="00687503"/>
    <w:rsid w:val="00692887"/>
    <w:rsid w:val="00692B84"/>
    <w:rsid w:val="006A5ECB"/>
    <w:rsid w:val="006A6457"/>
    <w:rsid w:val="006A67EE"/>
    <w:rsid w:val="006B659C"/>
    <w:rsid w:val="006B6726"/>
    <w:rsid w:val="006C3048"/>
    <w:rsid w:val="006C5BFB"/>
    <w:rsid w:val="006D019F"/>
    <w:rsid w:val="006E3BD0"/>
    <w:rsid w:val="006E4A74"/>
    <w:rsid w:val="006E7704"/>
    <w:rsid w:val="006F04C6"/>
    <w:rsid w:val="006F689B"/>
    <w:rsid w:val="0070191C"/>
    <w:rsid w:val="007064A4"/>
    <w:rsid w:val="00706566"/>
    <w:rsid w:val="00723220"/>
    <w:rsid w:val="00725391"/>
    <w:rsid w:val="007273A2"/>
    <w:rsid w:val="00727CB7"/>
    <w:rsid w:val="007306AC"/>
    <w:rsid w:val="00731151"/>
    <w:rsid w:val="007314BE"/>
    <w:rsid w:val="0073153E"/>
    <w:rsid w:val="0073301A"/>
    <w:rsid w:val="00733445"/>
    <w:rsid w:val="00734B93"/>
    <w:rsid w:val="0074176C"/>
    <w:rsid w:val="00744E00"/>
    <w:rsid w:val="00751151"/>
    <w:rsid w:val="00753649"/>
    <w:rsid w:val="0075367F"/>
    <w:rsid w:val="00754015"/>
    <w:rsid w:val="00754F7F"/>
    <w:rsid w:val="0075569C"/>
    <w:rsid w:val="00755CE3"/>
    <w:rsid w:val="0075682D"/>
    <w:rsid w:val="00765CCD"/>
    <w:rsid w:val="00770238"/>
    <w:rsid w:val="007702FE"/>
    <w:rsid w:val="0077520C"/>
    <w:rsid w:val="00777AB5"/>
    <w:rsid w:val="00782A77"/>
    <w:rsid w:val="00783425"/>
    <w:rsid w:val="00785936"/>
    <w:rsid w:val="00796B9F"/>
    <w:rsid w:val="007A0506"/>
    <w:rsid w:val="007A3EC9"/>
    <w:rsid w:val="007A40D0"/>
    <w:rsid w:val="007A7BA4"/>
    <w:rsid w:val="007B476F"/>
    <w:rsid w:val="007C0538"/>
    <w:rsid w:val="007C1190"/>
    <w:rsid w:val="007C2A5F"/>
    <w:rsid w:val="007D30B6"/>
    <w:rsid w:val="007D4AEC"/>
    <w:rsid w:val="007E67C0"/>
    <w:rsid w:val="007E7447"/>
    <w:rsid w:val="007F08AC"/>
    <w:rsid w:val="007F2C13"/>
    <w:rsid w:val="007F6D50"/>
    <w:rsid w:val="00802BD8"/>
    <w:rsid w:val="008072D4"/>
    <w:rsid w:val="008103F0"/>
    <w:rsid w:val="00811F8E"/>
    <w:rsid w:val="0081539D"/>
    <w:rsid w:val="00816D99"/>
    <w:rsid w:val="00820B47"/>
    <w:rsid w:val="00823C90"/>
    <w:rsid w:val="0083538A"/>
    <w:rsid w:val="00835E67"/>
    <w:rsid w:val="0085037F"/>
    <w:rsid w:val="0085695D"/>
    <w:rsid w:val="00860262"/>
    <w:rsid w:val="008633E8"/>
    <w:rsid w:val="008673E1"/>
    <w:rsid w:val="008759D5"/>
    <w:rsid w:val="00875C76"/>
    <w:rsid w:val="008777B5"/>
    <w:rsid w:val="00877FD8"/>
    <w:rsid w:val="00884776"/>
    <w:rsid w:val="0088538D"/>
    <w:rsid w:val="00896D7B"/>
    <w:rsid w:val="008A4286"/>
    <w:rsid w:val="008A6145"/>
    <w:rsid w:val="008A7913"/>
    <w:rsid w:val="008B3196"/>
    <w:rsid w:val="008B4D9D"/>
    <w:rsid w:val="008B5BEC"/>
    <w:rsid w:val="008B681E"/>
    <w:rsid w:val="008B7780"/>
    <w:rsid w:val="008D01C5"/>
    <w:rsid w:val="008D313B"/>
    <w:rsid w:val="008D3B7C"/>
    <w:rsid w:val="008D41D7"/>
    <w:rsid w:val="008D4D56"/>
    <w:rsid w:val="008E1886"/>
    <w:rsid w:val="008E4497"/>
    <w:rsid w:val="008F2246"/>
    <w:rsid w:val="008F5FAA"/>
    <w:rsid w:val="008F67A4"/>
    <w:rsid w:val="008F6E09"/>
    <w:rsid w:val="00900F4F"/>
    <w:rsid w:val="00903A24"/>
    <w:rsid w:val="00904938"/>
    <w:rsid w:val="00905E62"/>
    <w:rsid w:val="00907BFD"/>
    <w:rsid w:val="009101C4"/>
    <w:rsid w:val="009124F3"/>
    <w:rsid w:val="00913B05"/>
    <w:rsid w:val="00913D52"/>
    <w:rsid w:val="00915E1B"/>
    <w:rsid w:val="00925BCA"/>
    <w:rsid w:val="009347F9"/>
    <w:rsid w:val="0093587D"/>
    <w:rsid w:val="0094212F"/>
    <w:rsid w:val="00943446"/>
    <w:rsid w:val="00950E62"/>
    <w:rsid w:val="009518A7"/>
    <w:rsid w:val="009552B3"/>
    <w:rsid w:val="00956F2A"/>
    <w:rsid w:val="00957E15"/>
    <w:rsid w:val="00960937"/>
    <w:rsid w:val="0096518A"/>
    <w:rsid w:val="00972970"/>
    <w:rsid w:val="009770BE"/>
    <w:rsid w:val="00981194"/>
    <w:rsid w:val="00981A7C"/>
    <w:rsid w:val="00983C28"/>
    <w:rsid w:val="00984425"/>
    <w:rsid w:val="00985C0F"/>
    <w:rsid w:val="00985CCA"/>
    <w:rsid w:val="009867D8"/>
    <w:rsid w:val="00987B11"/>
    <w:rsid w:val="0099770F"/>
    <w:rsid w:val="009B13FD"/>
    <w:rsid w:val="009B2E1D"/>
    <w:rsid w:val="009B35A5"/>
    <w:rsid w:val="009B3C23"/>
    <w:rsid w:val="009B42C3"/>
    <w:rsid w:val="009B55AF"/>
    <w:rsid w:val="009B58CD"/>
    <w:rsid w:val="009B62D4"/>
    <w:rsid w:val="009B66F1"/>
    <w:rsid w:val="009C0417"/>
    <w:rsid w:val="009C2EAA"/>
    <w:rsid w:val="009C3236"/>
    <w:rsid w:val="009C6062"/>
    <w:rsid w:val="009D1683"/>
    <w:rsid w:val="009D4DB2"/>
    <w:rsid w:val="009E4ED6"/>
    <w:rsid w:val="009E55D0"/>
    <w:rsid w:val="009E715C"/>
    <w:rsid w:val="009E7A51"/>
    <w:rsid w:val="009F47F9"/>
    <w:rsid w:val="009F55F4"/>
    <w:rsid w:val="00A042D4"/>
    <w:rsid w:val="00A07346"/>
    <w:rsid w:val="00A20EF9"/>
    <w:rsid w:val="00A22BE2"/>
    <w:rsid w:val="00A2471C"/>
    <w:rsid w:val="00A32987"/>
    <w:rsid w:val="00A33B98"/>
    <w:rsid w:val="00A35D6D"/>
    <w:rsid w:val="00A371F7"/>
    <w:rsid w:val="00A37616"/>
    <w:rsid w:val="00A41392"/>
    <w:rsid w:val="00A4211C"/>
    <w:rsid w:val="00A45D3D"/>
    <w:rsid w:val="00A53371"/>
    <w:rsid w:val="00A538A9"/>
    <w:rsid w:val="00A62471"/>
    <w:rsid w:val="00A6346D"/>
    <w:rsid w:val="00A675FF"/>
    <w:rsid w:val="00A67825"/>
    <w:rsid w:val="00A7071E"/>
    <w:rsid w:val="00A73497"/>
    <w:rsid w:val="00A74003"/>
    <w:rsid w:val="00A830AA"/>
    <w:rsid w:val="00A84340"/>
    <w:rsid w:val="00A860AD"/>
    <w:rsid w:val="00A87E30"/>
    <w:rsid w:val="00A925FF"/>
    <w:rsid w:val="00A959D8"/>
    <w:rsid w:val="00A97934"/>
    <w:rsid w:val="00AA6B3B"/>
    <w:rsid w:val="00AA6E88"/>
    <w:rsid w:val="00AB0B9D"/>
    <w:rsid w:val="00AB2539"/>
    <w:rsid w:val="00AB4DDA"/>
    <w:rsid w:val="00AC128A"/>
    <w:rsid w:val="00AD67AF"/>
    <w:rsid w:val="00AE5F5C"/>
    <w:rsid w:val="00AE7DD8"/>
    <w:rsid w:val="00AF722D"/>
    <w:rsid w:val="00B00817"/>
    <w:rsid w:val="00B018B5"/>
    <w:rsid w:val="00B027F3"/>
    <w:rsid w:val="00B06B1C"/>
    <w:rsid w:val="00B144FF"/>
    <w:rsid w:val="00B16640"/>
    <w:rsid w:val="00B21794"/>
    <w:rsid w:val="00B24DC0"/>
    <w:rsid w:val="00B27594"/>
    <w:rsid w:val="00B27DAC"/>
    <w:rsid w:val="00B33DE3"/>
    <w:rsid w:val="00B35148"/>
    <w:rsid w:val="00B4400B"/>
    <w:rsid w:val="00B4794B"/>
    <w:rsid w:val="00B50219"/>
    <w:rsid w:val="00B50A54"/>
    <w:rsid w:val="00B50FF6"/>
    <w:rsid w:val="00B551BA"/>
    <w:rsid w:val="00B6147D"/>
    <w:rsid w:val="00B6255F"/>
    <w:rsid w:val="00B66C7C"/>
    <w:rsid w:val="00B729F6"/>
    <w:rsid w:val="00B743B3"/>
    <w:rsid w:val="00B804E7"/>
    <w:rsid w:val="00B80B2D"/>
    <w:rsid w:val="00B81094"/>
    <w:rsid w:val="00B828AD"/>
    <w:rsid w:val="00B876D8"/>
    <w:rsid w:val="00B9084B"/>
    <w:rsid w:val="00B9542B"/>
    <w:rsid w:val="00B955F7"/>
    <w:rsid w:val="00B958CC"/>
    <w:rsid w:val="00B976E3"/>
    <w:rsid w:val="00BA4802"/>
    <w:rsid w:val="00BB0D26"/>
    <w:rsid w:val="00BB156E"/>
    <w:rsid w:val="00BB506C"/>
    <w:rsid w:val="00BB629D"/>
    <w:rsid w:val="00BB63D8"/>
    <w:rsid w:val="00BC100D"/>
    <w:rsid w:val="00BC1481"/>
    <w:rsid w:val="00BC7C4B"/>
    <w:rsid w:val="00BD1D37"/>
    <w:rsid w:val="00BD52BC"/>
    <w:rsid w:val="00BD6180"/>
    <w:rsid w:val="00BE333B"/>
    <w:rsid w:val="00BF322B"/>
    <w:rsid w:val="00BF4D7F"/>
    <w:rsid w:val="00BF684D"/>
    <w:rsid w:val="00C01731"/>
    <w:rsid w:val="00C06F5F"/>
    <w:rsid w:val="00C144FF"/>
    <w:rsid w:val="00C15F06"/>
    <w:rsid w:val="00C16BAC"/>
    <w:rsid w:val="00C1761A"/>
    <w:rsid w:val="00C24ACC"/>
    <w:rsid w:val="00C25262"/>
    <w:rsid w:val="00C26F76"/>
    <w:rsid w:val="00C30DEE"/>
    <w:rsid w:val="00C34997"/>
    <w:rsid w:val="00C35A14"/>
    <w:rsid w:val="00C37032"/>
    <w:rsid w:val="00C37994"/>
    <w:rsid w:val="00C43B51"/>
    <w:rsid w:val="00C44B2A"/>
    <w:rsid w:val="00C5139A"/>
    <w:rsid w:val="00C54F78"/>
    <w:rsid w:val="00C60713"/>
    <w:rsid w:val="00C71B26"/>
    <w:rsid w:val="00C74F6F"/>
    <w:rsid w:val="00C869EE"/>
    <w:rsid w:val="00C86A97"/>
    <w:rsid w:val="00C91FD8"/>
    <w:rsid w:val="00C92690"/>
    <w:rsid w:val="00C96A23"/>
    <w:rsid w:val="00CA01A1"/>
    <w:rsid w:val="00CA1A90"/>
    <w:rsid w:val="00CA75E2"/>
    <w:rsid w:val="00CA79B5"/>
    <w:rsid w:val="00CB254D"/>
    <w:rsid w:val="00CC0CB0"/>
    <w:rsid w:val="00CC144F"/>
    <w:rsid w:val="00CC547F"/>
    <w:rsid w:val="00CC74C9"/>
    <w:rsid w:val="00CD76F9"/>
    <w:rsid w:val="00CE1EC6"/>
    <w:rsid w:val="00CE378B"/>
    <w:rsid w:val="00CE3B6B"/>
    <w:rsid w:val="00CE53AF"/>
    <w:rsid w:val="00CE5ED0"/>
    <w:rsid w:val="00CE73CF"/>
    <w:rsid w:val="00CF32C1"/>
    <w:rsid w:val="00CF4347"/>
    <w:rsid w:val="00CF7D85"/>
    <w:rsid w:val="00D01CD2"/>
    <w:rsid w:val="00D01E23"/>
    <w:rsid w:val="00D0346E"/>
    <w:rsid w:val="00D055EC"/>
    <w:rsid w:val="00D13313"/>
    <w:rsid w:val="00D205F5"/>
    <w:rsid w:val="00D2349B"/>
    <w:rsid w:val="00D2434B"/>
    <w:rsid w:val="00D33254"/>
    <w:rsid w:val="00D35C09"/>
    <w:rsid w:val="00D413BA"/>
    <w:rsid w:val="00D4286D"/>
    <w:rsid w:val="00D44394"/>
    <w:rsid w:val="00D52C40"/>
    <w:rsid w:val="00D53277"/>
    <w:rsid w:val="00D54536"/>
    <w:rsid w:val="00D55B4E"/>
    <w:rsid w:val="00D614BE"/>
    <w:rsid w:val="00D629A4"/>
    <w:rsid w:val="00D64D06"/>
    <w:rsid w:val="00D65D35"/>
    <w:rsid w:val="00D666D7"/>
    <w:rsid w:val="00D70583"/>
    <w:rsid w:val="00D75E6F"/>
    <w:rsid w:val="00D76935"/>
    <w:rsid w:val="00D76D19"/>
    <w:rsid w:val="00D76D6E"/>
    <w:rsid w:val="00DB4619"/>
    <w:rsid w:val="00DB554A"/>
    <w:rsid w:val="00DB5D72"/>
    <w:rsid w:val="00DC01E1"/>
    <w:rsid w:val="00DC0EDE"/>
    <w:rsid w:val="00DC1EDA"/>
    <w:rsid w:val="00DC4B07"/>
    <w:rsid w:val="00DC7EA8"/>
    <w:rsid w:val="00DD0DFB"/>
    <w:rsid w:val="00DD7519"/>
    <w:rsid w:val="00DE48F2"/>
    <w:rsid w:val="00DF2758"/>
    <w:rsid w:val="00DF3D6C"/>
    <w:rsid w:val="00DF5A17"/>
    <w:rsid w:val="00E00A17"/>
    <w:rsid w:val="00E049D8"/>
    <w:rsid w:val="00E078D8"/>
    <w:rsid w:val="00E17F35"/>
    <w:rsid w:val="00E213AB"/>
    <w:rsid w:val="00E2594A"/>
    <w:rsid w:val="00E26B25"/>
    <w:rsid w:val="00E30A05"/>
    <w:rsid w:val="00E34AC9"/>
    <w:rsid w:val="00E34D93"/>
    <w:rsid w:val="00E3542A"/>
    <w:rsid w:val="00E40A7B"/>
    <w:rsid w:val="00E4592D"/>
    <w:rsid w:val="00E459A1"/>
    <w:rsid w:val="00E47B42"/>
    <w:rsid w:val="00E51EE0"/>
    <w:rsid w:val="00E560DC"/>
    <w:rsid w:val="00E6144D"/>
    <w:rsid w:val="00E716C1"/>
    <w:rsid w:val="00E76396"/>
    <w:rsid w:val="00E8008F"/>
    <w:rsid w:val="00E80467"/>
    <w:rsid w:val="00E81BA4"/>
    <w:rsid w:val="00E82BC6"/>
    <w:rsid w:val="00E83A23"/>
    <w:rsid w:val="00E83A96"/>
    <w:rsid w:val="00E93CFC"/>
    <w:rsid w:val="00E95C3D"/>
    <w:rsid w:val="00EA1333"/>
    <w:rsid w:val="00EB00BD"/>
    <w:rsid w:val="00EB0131"/>
    <w:rsid w:val="00EB4EA2"/>
    <w:rsid w:val="00EB6593"/>
    <w:rsid w:val="00EB7CBD"/>
    <w:rsid w:val="00EC3C23"/>
    <w:rsid w:val="00EC4E77"/>
    <w:rsid w:val="00EC51BF"/>
    <w:rsid w:val="00EC764C"/>
    <w:rsid w:val="00EC7B4F"/>
    <w:rsid w:val="00ED3936"/>
    <w:rsid w:val="00EE07CE"/>
    <w:rsid w:val="00EE0BAB"/>
    <w:rsid w:val="00EE2C35"/>
    <w:rsid w:val="00EE65E9"/>
    <w:rsid w:val="00EE7BF9"/>
    <w:rsid w:val="00EF05AC"/>
    <w:rsid w:val="00EF57C9"/>
    <w:rsid w:val="00EF6F06"/>
    <w:rsid w:val="00F00BEC"/>
    <w:rsid w:val="00F01D26"/>
    <w:rsid w:val="00F02776"/>
    <w:rsid w:val="00F02DD2"/>
    <w:rsid w:val="00F03037"/>
    <w:rsid w:val="00F03C28"/>
    <w:rsid w:val="00F0424D"/>
    <w:rsid w:val="00F05664"/>
    <w:rsid w:val="00F12FC8"/>
    <w:rsid w:val="00F13B9F"/>
    <w:rsid w:val="00F15855"/>
    <w:rsid w:val="00F17262"/>
    <w:rsid w:val="00F21031"/>
    <w:rsid w:val="00F21FB0"/>
    <w:rsid w:val="00F236E4"/>
    <w:rsid w:val="00F25EA3"/>
    <w:rsid w:val="00F304CF"/>
    <w:rsid w:val="00F3227D"/>
    <w:rsid w:val="00F37809"/>
    <w:rsid w:val="00F41C31"/>
    <w:rsid w:val="00F44AE3"/>
    <w:rsid w:val="00F47BAD"/>
    <w:rsid w:val="00F51023"/>
    <w:rsid w:val="00F5324D"/>
    <w:rsid w:val="00F5366A"/>
    <w:rsid w:val="00F54905"/>
    <w:rsid w:val="00F75275"/>
    <w:rsid w:val="00F756D9"/>
    <w:rsid w:val="00F76E08"/>
    <w:rsid w:val="00F82376"/>
    <w:rsid w:val="00F83FAB"/>
    <w:rsid w:val="00F84FB5"/>
    <w:rsid w:val="00F867D4"/>
    <w:rsid w:val="00F90C88"/>
    <w:rsid w:val="00FA316E"/>
    <w:rsid w:val="00FB0D16"/>
    <w:rsid w:val="00FC2F88"/>
    <w:rsid w:val="00FC5496"/>
    <w:rsid w:val="00FC54D8"/>
    <w:rsid w:val="00FD3CC2"/>
    <w:rsid w:val="00FD56DA"/>
    <w:rsid w:val="00FD59B1"/>
    <w:rsid w:val="00FD7753"/>
    <w:rsid w:val="00FE03DE"/>
    <w:rsid w:val="00FE13A2"/>
    <w:rsid w:val="00FF1329"/>
    <w:rsid w:val="00FF1912"/>
    <w:rsid w:val="00FF4D6E"/>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2970"/>
    <w:pPr>
      <w:spacing w:after="200" w:line="276" w:lineRule="auto"/>
    </w:pPr>
    <w:rPr>
      <w:rFonts w:cs="Calibr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4286D"/>
    <w:pPr>
      <w:ind w:left="720"/>
    </w:pPr>
  </w:style>
  <w:style w:type="paragraph" w:customStyle="1" w:styleId="1">
    <w:name w:val="Абзац списка1"/>
    <w:basedOn w:val="a0"/>
    <w:uiPriority w:val="99"/>
    <w:rsid w:val="003965BE"/>
    <w:pPr>
      <w:ind w:left="720"/>
    </w:pPr>
    <w:rPr>
      <w:rFonts w:eastAsia="Times New Roman"/>
    </w:rPr>
  </w:style>
  <w:style w:type="paragraph" w:styleId="a5">
    <w:name w:val="header"/>
    <w:basedOn w:val="a0"/>
    <w:link w:val="a6"/>
    <w:uiPriority w:val="99"/>
    <w:semiHidden/>
    <w:unhideWhenUsed/>
    <w:rsid w:val="009B35A5"/>
    <w:pPr>
      <w:tabs>
        <w:tab w:val="center" w:pos="4677"/>
        <w:tab w:val="right" w:pos="9355"/>
      </w:tabs>
      <w:spacing w:after="0" w:line="240" w:lineRule="auto"/>
    </w:pPr>
  </w:style>
  <w:style w:type="character" w:customStyle="1" w:styleId="a6">
    <w:name w:val="Верхний колонтитул Знак"/>
    <w:basedOn w:val="a1"/>
    <w:link w:val="a5"/>
    <w:uiPriority w:val="99"/>
    <w:semiHidden/>
    <w:rsid w:val="009B35A5"/>
    <w:rPr>
      <w:rFonts w:cs="Calibri"/>
      <w:sz w:val="22"/>
      <w:szCs w:val="22"/>
      <w:lang w:eastAsia="en-US"/>
    </w:rPr>
  </w:style>
  <w:style w:type="paragraph" w:styleId="a7">
    <w:name w:val="footer"/>
    <w:basedOn w:val="a0"/>
    <w:link w:val="a8"/>
    <w:uiPriority w:val="99"/>
    <w:unhideWhenUsed/>
    <w:rsid w:val="009B35A5"/>
    <w:pPr>
      <w:tabs>
        <w:tab w:val="center" w:pos="4677"/>
        <w:tab w:val="right" w:pos="9355"/>
      </w:tabs>
      <w:spacing w:after="0" w:line="240" w:lineRule="auto"/>
    </w:pPr>
  </w:style>
  <w:style w:type="character" w:customStyle="1" w:styleId="a8">
    <w:name w:val="Нижний колонтитул Знак"/>
    <w:basedOn w:val="a1"/>
    <w:link w:val="a7"/>
    <w:uiPriority w:val="99"/>
    <w:rsid w:val="009B35A5"/>
    <w:rPr>
      <w:rFonts w:cs="Calibri"/>
      <w:sz w:val="22"/>
      <w:szCs w:val="22"/>
      <w:lang w:eastAsia="en-US"/>
    </w:rPr>
  </w:style>
  <w:style w:type="character" w:customStyle="1" w:styleId="a9">
    <w:name w:val="Основной текст_"/>
    <w:basedOn w:val="a1"/>
    <w:link w:val="3"/>
    <w:uiPriority w:val="99"/>
    <w:locked/>
    <w:rsid w:val="00501D0B"/>
    <w:rPr>
      <w:rFonts w:ascii="Times New Roman" w:hAnsi="Times New Roman"/>
      <w:sz w:val="23"/>
      <w:szCs w:val="23"/>
      <w:shd w:val="clear" w:color="auto" w:fill="FFFFFF"/>
    </w:rPr>
  </w:style>
  <w:style w:type="paragraph" w:customStyle="1" w:styleId="3">
    <w:name w:val="Основной текст3"/>
    <w:basedOn w:val="a0"/>
    <w:link w:val="a9"/>
    <w:uiPriority w:val="99"/>
    <w:rsid w:val="00501D0B"/>
    <w:pPr>
      <w:widowControl w:val="0"/>
      <w:shd w:val="clear" w:color="auto" w:fill="FFFFFF"/>
      <w:spacing w:after="0" w:line="278" w:lineRule="exact"/>
      <w:jc w:val="right"/>
    </w:pPr>
    <w:rPr>
      <w:rFonts w:ascii="Times New Roman" w:hAnsi="Times New Roman" w:cs="Times New Roman"/>
      <w:sz w:val="23"/>
      <w:szCs w:val="23"/>
      <w:lang w:eastAsia="ru-RU"/>
    </w:rPr>
  </w:style>
  <w:style w:type="paragraph" w:styleId="aa">
    <w:name w:val="No Spacing"/>
    <w:uiPriority w:val="1"/>
    <w:qFormat/>
    <w:rsid w:val="00501D0B"/>
    <w:rPr>
      <w:rFonts w:asciiTheme="minorHAnsi" w:eastAsiaTheme="minorHAnsi" w:hAnsiTheme="minorHAnsi" w:cstheme="minorBidi"/>
      <w:sz w:val="22"/>
      <w:szCs w:val="22"/>
      <w:lang w:eastAsia="en-US"/>
    </w:rPr>
  </w:style>
  <w:style w:type="paragraph" w:styleId="ab">
    <w:name w:val="Balloon Text"/>
    <w:basedOn w:val="a0"/>
    <w:link w:val="ac"/>
    <w:uiPriority w:val="99"/>
    <w:semiHidden/>
    <w:unhideWhenUsed/>
    <w:rsid w:val="009D1683"/>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9D1683"/>
    <w:rPr>
      <w:rFonts w:ascii="Tahoma" w:hAnsi="Tahoma" w:cs="Tahoma"/>
      <w:sz w:val="16"/>
      <w:szCs w:val="16"/>
      <w:lang w:eastAsia="en-US"/>
    </w:rPr>
  </w:style>
  <w:style w:type="paragraph" w:styleId="a">
    <w:name w:val="List Bullet"/>
    <w:basedOn w:val="a0"/>
    <w:uiPriority w:val="99"/>
    <w:unhideWhenUsed/>
    <w:rsid w:val="003E6F15"/>
    <w:pPr>
      <w:numPr>
        <w:numId w:val="3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1262">
      <w:bodyDiv w:val="1"/>
      <w:marLeft w:val="0"/>
      <w:marRight w:val="0"/>
      <w:marTop w:val="0"/>
      <w:marBottom w:val="0"/>
      <w:divBdr>
        <w:top w:val="none" w:sz="0" w:space="0" w:color="auto"/>
        <w:left w:val="none" w:sz="0" w:space="0" w:color="auto"/>
        <w:bottom w:val="none" w:sz="0" w:space="0" w:color="auto"/>
        <w:right w:val="none" w:sz="0" w:space="0" w:color="auto"/>
      </w:divBdr>
    </w:div>
    <w:div w:id="239873640">
      <w:marLeft w:val="0"/>
      <w:marRight w:val="0"/>
      <w:marTop w:val="0"/>
      <w:marBottom w:val="0"/>
      <w:divBdr>
        <w:top w:val="none" w:sz="0" w:space="0" w:color="auto"/>
        <w:left w:val="none" w:sz="0" w:space="0" w:color="auto"/>
        <w:bottom w:val="none" w:sz="0" w:space="0" w:color="auto"/>
        <w:right w:val="none" w:sz="0" w:space="0" w:color="auto"/>
      </w:divBdr>
    </w:div>
    <w:div w:id="239873641">
      <w:marLeft w:val="0"/>
      <w:marRight w:val="0"/>
      <w:marTop w:val="0"/>
      <w:marBottom w:val="0"/>
      <w:divBdr>
        <w:top w:val="none" w:sz="0" w:space="0" w:color="auto"/>
        <w:left w:val="none" w:sz="0" w:space="0" w:color="auto"/>
        <w:bottom w:val="none" w:sz="0" w:space="0" w:color="auto"/>
        <w:right w:val="none" w:sz="0" w:space="0" w:color="auto"/>
      </w:divBdr>
    </w:div>
    <w:div w:id="239873642">
      <w:marLeft w:val="0"/>
      <w:marRight w:val="0"/>
      <w:marTop w:val="0"/>
      <w:marBottom w:val="0"/>
      <w:divBdr>
        <w:top w:val="none" w:sz="0" w:space="0" w:color="auto"/>
        <w:left w:val="none" w:sz="0" w:space="0" w:color="auto"/>
        <w:bottom w:val="none" w:sz="0" w:space="0" w:color="auto"/>
        <w:right w:val="none" w:sz="0" w:space="0" w:color="auto"/>
      </w:divBdr>
    </w:div>
    <w:div w:id="239873643">
      <w:marLeft w:val="0"/>
      <w:marRight w:val="0"/>
      <w:marTop w:val="0"/>
      <w:marBottom w:val="0"/>
      <w:divBdr>
        <w:top w:val="none" w:sz="0" w:space="0" w:color="auto"/>
        <w:left w:val="none" w:sz="0" w:space="0" w:color="auto"/>
        <w:bottom w:val="none" w:sz="0" w:space="0" w:color="auto"/>
        <w:right w:val="none" w:sz="0" w:space="0" w:color="auto"/>
      </w:divBdr>
    </w:div>
    <w:div w:id="239873644">
      <w:marLeft w:val="0"/>
      <w:marRight w:val="0"/>
      <w:marTop w:val="0"/>
      <w:marBottom w:val="0"/>
      <w:divBdr>
        <w:top w:val="none" w:sz="0" w:space="0" w:color="auto"/>
        <w:left w:val="none" w:sz="0" w:space="0" w:color="auto"/>
        <w:bottom w:val="none" w:sz="0" w:space="0" w:color="auto"/>
        <w:right w:val="none" w:sz="0" w:space="0" w:color="auto"/>
      </w:divBdr>
    </w:div>
    <w:div w:id="239873645">
      <w:marLeft w:val="0"/>
      <w:marRight w:val="0"/>
      <w:marTop w:val="0"/>
      <w:marBottom w:val="0"/>
      <w:divBdr>
        <w:top w:val="none" w:sz="0" w:space="0" w:color="auto"/>
        <w:left w:val="none" w:sz="0" w:space="0" w:color="auto"/>
        <w:bottom w:val="none" w:sz="0" w:space="0" w:color="auto"/>
        <w:right w:val="none" w:sz="0" w:space="0" w:color="auto"/>
      </w:divBdr>
    </w:div>
    <w:div w:id="239873646">
      <w:marLeft w:val="0"/>
      <w:marRight w:val="0"/>
      <w:marTop w:val="0"/>
      <w:marBottom w:val="0"/>
      <w:divBdr>
        <w:top w:val="none" w:sz="0" w:space="0" w:color="auto"/>
        <w:left w:val="none" w:sz="0" w:space="0" w:color="auto"/>
        <w:bottom w:val="none" w:sz="0" w:space="0" w:color="auto"/>
        <w:right w:val="none" w:sz="0" w:space="0" w:color="auto"/>
      </w:divBdr>
    </w:div>
    <w:div w:id="239873647">
      <w:marLeft w:val="0"/>
      <w:marRight w:val="0"/>
      <w:marTop w:val="0"/>
      <w:marBottom w:val="0"/>
      <w:divBdr>
        <w:top w:val="none" w:sz="0" w:space="0" w:color="auto"/>
        <w:left w:val="none" w:sz="0" w:space="0" w:color="auto"/>
        <w:bottom w:val="none" w:sz="0" w:space="0" w:color="auto"/>
        <w:right w:val="none" w:sz="0" w:space="0" w:color="auto"/>
      </w:divBdr>
    </w:div>
    <w:div w:id="239873648">
      <w:marLeft w:val="0"/>
      <w:marRight w:val="0"/>
      <w:marTop w:val="0"/>
      <w:marBottom w:val="0"/>
      <w:divBdr>
        <w:top w:val="none" w:sz="0" w:space="0" w:color="auto"/>
        <w:left w:val="none" w:sz="0" w:space="0" w:color="auto"/>
        <w:bottom w:val="none" w:sz="0" w:space="0" w:color="auto"/>
        <w:right w:val="none" w:sz="0" w:space="0" w:color="auto"/>
      </w:divBdr>
    </w:div>
    <w:div w:id="239873649">
      <w:marLeft w:val="0"/>
      <w:marRight w:val="0"/>
      <w:marTop w:val="0"/>
      <w:marBottom w:val="0"/>
      <w:divBdr>
        <w:top w:val="none" w:sz="0" w:space="0" w:color="auto"/>
        <w:left w:val="none" w:sz="0" w:space="0" w:color="auto"/>
        <w:bottom w:val="none" w:sz="0" w:space="0" w:color="auto"/>
        <w:right w:val="none" w:sz="0" w:space="0" w:color="auto"/>
      </w:divBdr>
    </w:div>
    <w:div w:id="346371521">
      <w:bodyDiv w:val="1"/>
      <w:marLeft w:val="0"/>
      <w:marRight w:val="0"/>
      <w:marTop w:val="0"/>
      <w:marBottom w:val="0"/>
      <w:divBdr>
        <w:top w:val="none" w:sz="0" w:space="0" w:color="auto"/>
        <w:left w:val="none" w:sz="0" w:space="0" w:color="auto"/>
        <w:bottom w:val="none" w:sz="0" w:space="0" w:color="auto"/>
        <w:right w:val="none" w:sz="0" w:space="0" w:color="auto"/>
      </w:divBdr>
    </w:div>
    <w:div w:id="423647596">
      <w:bodyDiv w:val="1"/>
      <w:marLeft w:val="0"/>
      <w:marRight w:val="0"/>
      <w:marTop w:val="0"/>
      <w:marBottom w:val="0"/>
      <w:divBdr>
        <w:top w:val="none" w:sz="0" w:space="0" w:color="auto"/>
        <w:left w:val="none" w:sz="0" w:space="0" w:color="auto"/>
        <w:bottom w:val="none" w:sz="0" w:space="0" w:color="auto"/>
        <w:right w:val="none" w:sz="0" w:space="0" w:color="auto"/>
      </w:divBdr>
    </w:div>
    <w:div w:id="464733618">
      <w:bodyDiv w:val="1"/>
      <w:marLeft w:val="0"/>
      <w:marRight w:val="0"/>
      <w:marTop w:val="0"/>
      <w:marBottom w:val="0"/>
      <w:divBdr>
        <w:top w:val="none" w:sz="0" w:space="0" w:color="auto"/>
        <w:left w:val="none" w:sz="0" w:space="0" w:color="auto"/>
        <w:bottom w:val="none" w:sz="0" w:space="0" w:color="auto"/>
        <w:right w:val="none" w:sz="0" w:space="0" w:color="auto"/>
      </w:divBdr>
    </w:div>
    <w:div w:id="490485275">
      <w:bodyDiv w:val="1"/>
      <w:marLeft w:val="0"/>
      <w:marRight w:val="0"/>
      <w:marTop w:val="0"/>
      <w:marBottom w:val="0"/>
      <w:divBdr>
        <w:top w:val="none" w:sz="0" w:space="0" w:color="auto"/>
        <w:left w:val="none" w:sz="0" w:space="0" w:color="auto"/>
        <w:bottom w:val="none" w:sz="0" w:space="0" w:color="auto"/>
        <w:right w:val="none" w:sz="0" w:space="0" w:color="auto"/>
      </w:divBdr>
    </w:div>
    <w:div w:id="511724777">
      <w:bodyDiv w:val="1"/>
      <w:marLeft w:val="0"/>
      <w:marRight w:val="0"/>
      <w:marTop w:val="0"/>
      <w:marBottom w:val="0"/>
      <w:divBdr>
        <w:top w:val="none" w:sz="0" w:space="0" w:color="auto"/>
        <w:left w:val="none" w:sz="0" w:space="0" w:color="auto"/>
        <w:bottom w:val="none" w:sz="0" w:space="0" w:color="auto"/>
        <w:right w:val="none" w:sz="0" w:space="0" w:color="auto"/>
      </w:divBdr>
    </w:div>
    <w:div w:id="539828365">
      <w:bodyDiv w:val="1"/>
      <w:marLeft w:val="0"/>
      <w:marRight w:val="0"/>
      <w:marTop w:val="0"/>
      <w:marBottom w:val="0"/>
      <w:divBdr>
        <w:top w:val="none" w:sz="0" w:space="0" w:color="auto"/>
        <w:left w:val="none" w:sz="0" w:space="0" w:color="auto"/>
        <w:bottom w:val="none" w:sz="0" w:space="0" w:color="auto"/>
        <w:right w:val="none" w:sz="0" w:space="0" w:color="auto"/>
      </w:divBdr>
    </w:div>
    <w:div w:id="561719491">
      <w:bodyDiv w:val="1"/>
      <w:marLeft w:val="0"/>
      <w:marRight w:val="0"/>
      <w:marTop w:val="0"/>
      <w:marBottom w:val="0"/>
      <w:divBdr>
        <w:top w:val="none" w:sz="0" w:space="0" w:color="auto"/>
        <w:left w:val="none" w:sz="0" w:space="0" w:color="auto"/>
        <w:bottom w:val="none" w:sz="0" w:space="0" w:color="auto"/>
        <w:right w:val="none" w:sz="0" w:space="0" w:color="auto"/>
      </w:divBdr>
    </w:div>
    <w:div w:id="629750762">
      <w:bodyDiv w:val="1"/>
      <w:marLeft w:val="0"/>
      <w:marRight w:val="0"/>
      <w:marTop w:val="0"/>
      <w:marBottom w:val="0"/>
      <w:divBdr>
        <w:top w:val="none" w:sz="0" w:space="0" w:color="auto"/>
        <w:left w:val="none" w:sz="0" w:space="0" w:color="auto"/>
        <w:bottom w:val="none" w:sz="0" w:space="0" w:color="auto"/>
        <w:right w:val="none" w:sz="0" w:space="0" w:color="auto"/>
      </w:divBdr>
    </w:div>
    <w:div w:id="754127649">
      <w:bodyDiv w:val="1"/>
      <w:marLeft w:val="0"/>
      <w:marRight w:val="0"/>
      <w:marTop w:val="0"/>
      <w:marBottom w:val="0"/>
      <w:divBdr>
        <w:top w:val="none" w:sz="0" w:space="0" w:color="auto"/>
        <w:left w:val="none" w:sz="0" w:space="0" w:color="auto"/>
        <w:bottom w:val="none" w:sz="0" w:space="0" w:color="auto"/>
        <w:right w:val="none" w:sz="0" w:space="0" w:color="auto"/>
      </w:divBdr>
    </w:div>
    <w:div w:id="783228467">
      <w:bodyDiv w:val="1"/>
      <w:marLeft w:val="0"/>
      <w:marRight w:val="0"/>
      <w:marTop w:val="0"/>
      <w:marBottom w:val="0"/>
      <w:divBdr>
        <w:top w:val="none" w:sz="0" w:space="0" w:color="auto"/>
        <w:left w:val="none" w:sz="0" w:space="0" w:color="auto"/>
        <w:bottom w:val="none" w:sz="0" w:space="0" w:color="auto"/>
        <w:right w:val="none" w:sz="0" w:space="0" w:color="auto"/>
      </w:divBdr>
    </w:div>
    <w:div w:id="815219535">
      <w:bodyDiv w:val="1"/>
      <w:marLeft w:val="0"/>
      <w:marRight w:val="0"/>
      <w:marTop w:val="0"/>
      <w:marBottom w:val="0"/>
      <w:divBdr>
        <w:top w:val="none" w:sz="0" w:space="0" w:color="auto"/>
        <w:left w:val="none" w:sz="0" w:space="0" w:color="auto"/>
        <w:bottom w:val="none" w:sz="0" w:space="0" w:color="auto"/>
        <w:right w:val="none" w:sz="0" w:space="0" w:color="auto"/>
      </w:divBdr>
    </w:div>
    <w:div w:id="912742295">
      <w:bodyDiv w:val="1"/>
      <w:marLeft w:val="0"/>
      <w:marRight w:val="0"/>
      <w:marTop w:val="0"/>
      <w:marBottom w:val="0"/>
      <w:divBdr>
        <w:top w:val="none" w:sz="0" w:space="0" w:color="auto"/>
        <w:left w:val="none" w:sz="0" w:space="0" w:color="auto"/>
        <w:bottom w:val="none" w:sz="0" w:space="0" w:color="auto"/>
        <w:right w:val="none" w:sz="0" w:space="0" w:color="auto"/>
      </w:divBdr>
    </w:div>
    <w:div w:id="1020471736">
      <w:bodyDiv w:val="1"/>
      <w:marLeft w:val="0"/>
      <w:marRight w:val="0"/>
      <w:marTop w:val="0"/>
      <w:marBottom w:val="0"/>
      <w:divBdr>
        <w:top w:val="none" w:sz="0" w:space="0" w:color="auto"/>
        <w:left w:val="none" w:sz="0" w:space="0" w:color="auto"/>
        <w:bottom w:val="none" w:sz="0" w:space="0" w:color="auto"/>
        <w:right w:val="none" w:sz="0" w:space="0" w:color="auto"/>
      </w:divBdr>
    </w:div>
    <w:div w:id="1060905681">
      <w:bodyDiv w:val="1"/>
      <w:marLeft w:val="0"/>
      <w:marRight w:val="0"/>
      <w:marTop w:val="0"/>
      <w:marBottom w:val="0"/>
      <w:divBdr>
        <w:top w:val="none" w:sz="0" w:space="0" w:color="auto"/>
        <w:left w:val="none" w:sz="0" w:space="0" w:color="auto"/>
        <w:bottom w:val="none" w:sz="0" w:space="0" w:color="auto"/>
        <w:right w:val="none" w:sz="0" w:space="0" w:color="auto"/>
      </w:divBdr>
    </w:div>
    <w:div w:id="1082145790">
      <w:bodyDiv w:val="1"/>
      <w:marLeft w:val="0"/>
      <w:marRight w:val="0"/>
      <w:marTop w:val="0"/>
      <w:marBottom w:val="0"/>
      <w:divBdr>
        <w:top w:val="none" w:sz="0" w:space="0" w:color="auto"/>
        <w:left w:val="none" w:sz="0" w:space="0" w:color="auto"/>
        <w:bottom w:val="none" w:sz="0" w:space="0" w:color="auto"/>
        <w:right w:val="none" w:sz="0" w:space="0" w:color="auto"/>
      </w:divBdr>
    </w:div>
    <w:div w:id="1085763288">
      <w:bodyDiv w:val="1"/>
      <w:marLeft w:val="0"/>
      <w:marRight w:val="0"/>
      <w:marTop w:val="0"/>
      <w:marBottom w:val="0"/>
      <w:divBdr>
        <w:top w:val="none" w:sz="0" w:space="0" w:color="auto"/>
        <w:left w:val="none" w:sz="0" w:space="0" w:color="auto"/>
        <w:bottom w:val="none" w:sz="0" w:space="0" w:color="auto"/>
        <w:right w:val="none" w:sz="0" w:space="0" w:color="auto"/>
      </w:divBdr>
    </w:div>
    <w:div w:id="1103264274">
      <w:bodyDiv w:val="1"/>
      <w:marLeft w:val="0"/>
      <w:marRight w:val="0"/>
      <w:marTop w:val="0"/>
      <w:marBottom w:val="0"/>
      <w:divBdr>
        <w:top w:val="none" w:sz="0" w:space="0" w:color="auto"/>
        <w:left w:val="none" w:sz="0" w:space="0" w:color="auto"/>
        <w:bottom w:val="none" w:sz="0" w:space="0" w:color="auto"/>
        <w:right w:val="none" w:sz="0" w:space="0" w:color="auto"/>
      </w:divBdr>
    </w:div>
    <w:div w:id="1185904011">
      <w:bodyDiv w:val="1"/>
      <w:marLeft w:val="0"/>
      <w:marRight w:val="0"/>
      <w:marTop w:val="0"/>
      <w:marBottom w:val="0"/>
      <w:divBdr>
        <w:top w:val="none" w:sz="0" w:space="0" w:color="auto"/>
        <w:left w:val="none" w:sz="0" w:space="0" w:color="auto"/>
        <w:bottom w:val="none" w:sz="0" w:space="0" w:color="auto"/>
        <w:right w:val="none" w:sz="0" w:space="0" w:color="auto"/>
      </w:divBdr>
    </w:div>
    <w:div w:id="1214389973">
      <w:bodyDiv w:val="1"/>
      <w:marLeft w:val="0"/>
      <w:marRight w:val="0"/>
      <w:marTop w:val="0"/>
      <w:marBottom w:val="0"/>
      <w:divBdr>
        <w:top w:val="none" w:sz="0" w:space="0" w:color="auto"/>
        <w:left w:val="none" w:sz="0" w:space="0" w:color="auto"/>
        <w:bottom w:val="none" w:sz="0" w:space="0" w:color="auto"/>
        <w:right w:val="none" w:sz="0" w:space="0" w:color="auto"/>
      </w:divBdr>
    </w:div>
    <w:div w:id="1263730878">
      <w:bodyDiv w:val="1"/>
      <w:marLeft w:val="0"/>
      <w:marRight w:val="0"/>
      <w:marTop w:val="0"/>
      <w:marBottom w:val="0"/>
      <w:divBdr>
        <w:top w:val="none" w:sz="0" w:space="0" w:color="auto"/>
        <w:left w:val="none" w:sz="0" w:space="0" w:color="auto"/>
        <w:bottom w:val="none" w:sz="0" w:space="0" w:color="auto"/>
        <w:right w:val="none" w:sz="0" w:space="0" w:color="auto"/>
      </w:divBdr>
    </w:div>
    <w:div w:id="1308705308">
      <w:bodyDiv w:val="1"/>
      <w:marLeft w:val="0"/>
      <w:marRight w:val="0"/>
      <w:marTop w:val="0"/>
      <w:marBottom w:val="0"/>
      <w:divBdr>
        <w:top w:val="none" w:sz="0" w:space="0" w:color="auto"/>
        <w:left w:val="none" w:sz="0" w:space="0" w:color="auto"/>
        <w:bottom w:val="none" w:sz="0" w:space="0" w:color="auto"/>
        <w:right w:val="none" w:sz="0" w:space="0" w:color="auto"/>
      </w:divBdr>
    </w:div>
    <w:div w:id="1350641422">
      <w:bodyDiv w:val="1"/>
      <w:marLeft w:val="0"/>
      <w:marRight w:val="0"/>
      <w:marTop w:val="0"/>
      <w:marBottom w:val="0"/>
      <w:divBdr>
        <w:top w:val="none" w:sz="0" w:space="0" w:color="auto"/>
        <w:left w:val="none" w:sz="0" w:space="0" w:color="auto"/>
        <w:bottom w:val="none" w:sz="0" w:space="0" w:color="auto"/>
        <w:right w:val="none" w:sz="0" w:space="0" w:color="auto"/>
      </w:divBdr>
    </w:div>
    <w:div w:id="1421944419">
      <w:bodyDiv w:val="1"/>
      <w:marLeft w:val="0"/>
      <w:marRight w:val="0"/>
      <w:marTop w:val="0"/>
      <w:marBottom w:val="0"/>
      <w:divBdr>
        <w:top w:val="none" w:sz="0" w:space="0" w:color="auto"/>
        <w:left w:val="none" w:sz="0" w:space="0" w:color="auto"/>
        <w:bottom w:val="none" w:sz="0" w:space="0" w:color="auto"/>
        <w:right w:val="none" w:sz="0" w:space="0" w:color="auto"/>
      </w:divBdr>
    </w:div>
    <w:div w:id="1528761874">
      <w:bodyDiv w:val="1"/>
      <w:marLeft w:val="0"/>
      <w:marRight w:val="0"/>
      <w:marTop w:val="0"/>
      <w:marBottom w:val="0"/>
      <w:divBdr>
        <w:top w:val="none" w:sz="0" w:space="0" w:color="auto"/>
        <w:left w:val="none" w:sz="0" w:space="0" w:color="auto"/>
        <w:bottom w:val="none" w:sz="0" w:space="0" w:color="auto"/>
        <w:right w:val="none" w:sz="0" w:space="0" w:color="auto"/>
      </w:divBdr>
    </w:div>
    <w:div w:id="1572154818">
      <w:bodyDiv w:val="1"/>
      <w:marLeft w:val="0"/>
      <w:marRight w:val="0"/>
      <w:marTop w:val="0"/>
      <w:marBottom w:val="0"/>
      <w:divBdr>
        <w:top w:val="none" w:sz="0" w:space="0" w:color="auto"/>
        <w:left w:val="none" w:sz="0" w:space="0" w:color="auto"/>
        <w:bottom w:val="none" w:sz="0" w:space="0" w:color="auto"/>
        <w:right w:val="none" w:sz="0" w:space="0" w:color="auto"/>
      </w:divBdr>
    </w:div>
    <w:div w:id="1589727724">
      <w:bodyDiv w:val="1"/>
      <w:marLeft w:val="0"/>
      <w:marRight w:val="0"/>
      <w:marTop w:val="0"/>
      <w:marBottom w:val="0"/>
      <w:divBdr>
        <w:top w:val="none" w:sz="0" w:space="0" w:color="auto"/>
        <w:left w:val="none" w:sz="0" w:space="0" w:color="auto"/>
        <w:bottom w:val="none" w:sz="0" w:space="0" w:color="auto"/>
        <w:right w:val="none" w:sz="0" w:space="0" w:color="auto"/>
      </w:divBdr>
    </w:div>
    <w:div w:id="1724863037">
      <w:bodyDiv w:val="1"/>
      <w:marLeft w:val="0"/>
      <w:marRight w:val="0"/>
      <w:marTop w:val="0"/>
      <w:marBottom w:val="0"/>
      <w:divBdr>
        <w:top w:val="none" w:sz="0" w:space="0" w:color="auto"/>
        <w:left w:val="none" w:sz="0" w:space="0" w:color="auto"/>
        <w:bottom w:val="none" w:sz="0" w:space="0" w:color="auto"/>
        <w:right w:val="none" w:sz="0" w:space="0" w:color="auto"/>
      </w:divBdr>
    </w:div>
    <w:div w:id="1824615920">
      <w:bodyDiv w:val="1"/>
      <w:marLeft w:val="0"/>
      <w:marRight w:val="0"/>
      <w:marTop w:val="0"/>
      <w:marBottom w:val="0"/>
      <w:divBdr>
        <w:top w:val="none" w:sz="0" w:space="0" w:color="auto"/>
        <w:left w:val="none" w:sz="0" w:space="0" w:color="auto"/>
        <w:bottom w:val="none" w:sz="0" w:space="0" w:color="auto"/>
        <w:right w:val="none" w:sz="0" w:space="0" w:color="auto"/>
      </w:divBdr>
    </w:div>
    <w:div w:id="1852837077">
      <w:bodyDiv w:val="1"/>
      <w:marLeft w:val="0"/>
      <w:marRight w:val="0"/>
      <w:marTop w:val="0"/>
      <w:marBottom w:val="0"/>
      <w:divBdr>
        <w:top w:val="none" w:sz="0" w:space="0" w:color="auto"/>
        <w:left w:val="none" w:sz="0" w:space="0" w:color="auto"/>
        <w:bottom w:val="none" w:sz="0" w:space="0" w:color="auto"/>
        <w:right w:val="none" w:sz="0" w:space="0" w:color="auto"/>
      </w:divBdr>
    </w:div>
    <w:div w:id="1905480881">
      <w:bodyDiv w:val="1"/>
      <w:marLeft w:val="0"/>
      <w:marRight w:val="0"/>
      <w:marTop w:val="0"/>
      <w:marBottom w:val="0"/>
      <w:divBdr>
        <w:top w:val="none" w:sz="0" w:space="0" w:color="auto"/>
        <w:left w:val="none" w:sz="0" w:space="0" w:color="auto"/>
        <w:bottom w:val="none" w:sz="0" w:space="0" w:color="auto"/>
        <w:right w:val="none" w:sz="0" w:space="0" w:color="auto"/>
      </w:divBdr>
    </w:div>
    <w:div w:id="1927613029">
      <w:bodyDiv w:val="1"/>
      <w:marLeft w:val="0"/>
      <w:marRight w:val="0"/>
      <w:marTop w:val="0"/>
      <w:marBottom w:val="0"/>
      <w:divBdr>
        <w:top w:val="none" w:sz="0" w:space="0" w:color="auto"/>
        <w:left w:val="none" w:sz="0" w:space="0" w:color="auto"/>
        <w:bottom w:val="none" w:sz="0" w:space="0" w:color="auto"/>
        <w:right w:val="none" w:sz="0" w:space="0" w:color="auto"/>
      </w:divBdr>
    </w:div>
    <w:div w:id="1950550846">
      <w:bodyDiv w:val="1"/>
      <w:marLeft w:val="0"/>
      <w:marRight w:val="0"/>
      <w:marTop w:val="0"/>
      <w:marBottom w:val="0"/>
      <w:divBdr>
        <w:top w:val="none" w:sz="0" w:space="0" w:color="auto"/>
        <w:left w:val="none" w:sz="0" w:space="0" w:color="auto"/>
        <w:bottom w:val="none" w:sz="0" w:space="0" w:color="auto"/>
        <w:right w:val="none" w:sz="0" w:space="0" w:color="auto"/>
      </w:divBdr>
    </w:div>
    <w:div w:id="2018850178">
      <w:bodyDiv w:val="1"/>
      <w:marLeft w:val="0"/>
      <w:marRight w:val="0"/>
      <w:marTop w:val="0"/>
      <w:marBottom w:val="0"/>
      <w:divBdr>
        <w:top w:val="none" w:sz="0" w:space="0" w:color="auto"/>
        <w:left w:val="none" w:sz="0" w:space="0" w:color="auto"/>
        <w:bottom w:val="none" w:sz="0" w:space="0" w:color="auto"/>
        <w:right w:val="none" w:sz="0" w:space="0" w:color="auto"/>
      </w:divBdr>
    </w:div>
    <w:div w:id="2080596216">
      <w:bodyDiv w:val="1"/>
      <w:marLeft w:val="0"/>
      <w:marRight w:val="0"/>
      <w:marTop w:val="0"/>
      <w:marBottom w:val="0"/>
      <w:divBdr>
        <w:top w:val="none" w:sz="0" w:space="0" w:color="auto"/>
        <w:left w:val="none" w:sz="0" w:space="0" w:color="auto"/>
        <w:bottom w:val="none" w:sz="0" w:space="0" w:color="auto"/>
        <w:right w:val="none" w:sz="0" w:space="0" w:color="auto"/>
      </w:divBdr>
    </w:div>
    <w:div w:id="213794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B7D6-6AB1-46BB-8527-24E55D22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k-231-1</dc:creator>
  <cp:lastModifiedBy>Заместитель директора</cp:lastModifiedBy>
  <cp:revision>140</cp:revision>
  <cp:lastPrinted>2019-01-24T07:32:00Z</cp:lastPrinted>
  <dcterms:created xsi:type="dcterms:W3CDTF">2018-03-19T08:18:00Z</dcterms:created>
  <dcterms:modified xsi:type="dcterms:W3CDTF">2019-10-31T12:18:00Z</dcterms:modified>
</cp:coreProperties>
</file>