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right"/>
        <w:spacing w:after="0"/>
        <w:rPr/>
      </w:pPr>
      <w:r>
        <w:drawing>
          <wp:inline xmlns:wp="http://schemas.openxmlformats.org/drawingml/2006/wordprocessingDrawing">
            <wp:extent cy="952500" cx="952500"/>
            <wp:effectExtent l="0" r="0" t="0" b="0"/>
            <wp:docPr id="0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y="952500" cx="95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right"/>
        <w:pStyle w:val="NormalWeb"/>
        <w:rPr/>
      </w:pPr>
      <w:r>
        <w:fldChar w:fldCharType="begin" w:fldLock="false" w:dirty="false"/>
      </w:r>
      <w:r>
        <w:rPr/>
        <w:instrText xml:space="preserve"> HYPERLINK "https://pravopmr.ru/View.aspx?id=L4EptJx9UU7%2fjcg5GnI5tw%3d%3d" </w:instrText>
      </w:r>
      <w:r>
        <w:fldChar w:fldCharType="separate"/>
      </w:r>
      <w:r>
        <w:rPr>
          <w:rStyle w:val="Hyperlink"/>
        </w:rPr>
        <w:t>ссылка на документ</w:t>
      </w:r>
      <w:r>
        <w:fldChar w:fldCharType="end"/>
      </w:r>
    </w:p>
    <w:p>
      <w:pPr>
        <w:jc w:val="center"/>
        <w:pStyle w:val="NormalWeb"/>
        <w:rPr>
          <w:i w:val="true"/>
          <w:sz w:val="24"/>
        </w:rPr>
      </w:pPr>
      <w:r>
        <w:rPr>
          <w:i w:val="true"/>
          <w:sz w:val="24"/>
        </w:rPr>
        <w:t>(редакция № 16 на 11 февраля 2023 г.)</w:t>
      </w:r>
    </w:p>
    <w:p>
      <w:pPr>
        <w:pStyle w:val="head"/>
        <w:rPr/>
      </w:pPr>
      <w:r>
        <w:rPr>
          <w:b w:val="true"/>
        </w:rPr>
        <w:t>ПРАВИТЕЛЬСТВО ПРИДНЕСТРОВСКОЙ МОЛДАВСКОЙ РЕСПУБЛИКИ</w:t>
      </w:r>
    </w:p>
    <w:p>
      <w:pPr>
        <w:pStyle w:val="head"/>
        <w:rPr/>
      </w:pPr>
      <w:r>
        <w:rPr>
          <w:b w:val="true"/>
        </w:rPr>
        <w:t>ПОСТАНОВЛЕНИЕ</w:t>
      </w:r>
    </w:p>
    <w:p>
      <w:pPr>
        <w:pStyle w:val="head"/>
        <w:rPr/>
      </w:pPr>
      <w:r>
        <w:rPr>
          <w:b w:val="true"/>
        </w:rPr>
        <w:t>от 17 октября 2018 г.</w:t>
      </w:r>
      <w:r>
        <w:br/>
      </w:r>
      <w:r>
        <w:rPr>
          <w:b w:val="true"/>
        </w:rPr>
        <w:t>№ 355</w:t>
      </w:r>
    </w:p>
    <w:p>
      <w:pPr>
        <w:pStyle w:val="head"/>
        <w:rPr/>
      </w:pPr>
      <w:r>
        <w:rPr>
          <w:b w:val="true"/>
        </w:rPr>
        <w:t>Об утверждении Положения о порядке реализации мероприятий по льготному кредитованию хозяйствующих субъектов, осуществляющих деятельность в отраслях промышленности, строительства, сельского хозяйства Приднестровской Молдавской Республики</w:t>
      </w:r>
    </w:p>
    <w:p>
      <w:pPr>
        <w:pStyle w:val="head"/>
        <w:rPr/>
      </w:pPr>
      <w:r>
        <w:rPr/>
        <w:t>САЗ (22.10.2018) № 18-42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В соответствии со </w:t>
      </w:r>
      <w:r>
        <w:fldChar w:fldCharType="begin" w:fldLock="false" w:dirty="false"/>
      </w:r>
      <w:r>
        <w:rPr/>
        <w:instrText xml:space="preserve"> HYPERLINK "https://pravopmr.ru/View.aspx?id=o28u2TrhBJm3WY7MznfvNA%3d%3d#p735" \o "(ВСТУПИЛ В СИЛУ 17.01.1996) Конституция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статьей 76-6</w:t>
      </w:r>
      <w:r>
        <w:fldChar w:fldCharType="end"/>
      </w:r>
      <w:r>
        <w:rPr>
          <w:sz w:val="24"/>
        </w:rPr>
        <w:t xml:space="preserve"> и </w:t>
      </w:r>
      <w:r>
        <w:fldChar w:fldCharType="begin" w:fldLock="false" w:dirty="false"/>
      </w:r>
      <w:r>
        <w:rPr/>
        <w:instrText xml:space="preserve"> HYPERLINK "https://pravopmr.ru/View.aspx?id=o28u2TrhBJm3WY7MznfvNA%3d%3d#p402" \o "(ВСТУПИЛ В СИЛУ 17.01.1996) Конституция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пунктом 1 статьи 98 Конституции Приднестровской Молдавской Республики</w:t>
      </w:r>
      <w:r>
        <w:fldChar w:fldCharType="end"/>
      </w:r>
      <w:r>
        <w:rPr>
          <w:sz w:val="24"/>
        </w:rPr>
        <w:t xml:space="preserve">, </w:t>
      </w:r>
      <w:r>
        <w:fldChar w:fldCharType="begin" w:fldLock="false" w:dirty="false"/>
      </w:r>
      <w:r>
        <w:rPr/>
        <w:instrText xml:space="preserve"> HYPERLINK "https://pravopmr.ru/View.aspx?id=0va7to6CCsQLeamPRTw3Tg%3d%3d#p72" \o "(ВСТУПИЛ В СИЛУ 30.12.2011) О Правительстве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статьями 14</w:t>
      </w:r>
      <w:r>
        <w:fldChar w:fldCharType="end"/>
      </w:r>
      <w:r>
        <w:rPr>
          <w:sz w:val="24"/>
        </w:rPr>
        <w:t xml:space="preserve">, </w:t>
      </w:r>
      <w:r>
        <w:fldChar w:fldCharType="begin" w:fldLock="false" w:dirty="false"/>
      </w:r>
      <w:r>
        <w:rPr/>
        <w:instrText xml:space="preserve"> HYPERLINK "https://pravopmr.ru/View.aspx?id=0va7to6CCsQLeamPRTw3Tg%3d%3d#p156" \o "(ВСТУПИЛ В СИЛУ 30.12.2011) О Правительстве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25 Конституционного закона Приднестровской Молдавской Республики от 30 ноября 2011 года № 224-КЗ-V "О Правительстве Приднестровской Молдавской Республики"</w:t>
      </w:r>
      <w:r>
        <w:fldChar w:fldCharType="end"/>
      </w:r>
      <w:r>
        <w:rPr>
          <w:sz w:val="24"/>
        </w:rPr>
        <w:t xml:space="preserve"> (САЗ 11-48) в действующей редакции, </w:t>
      </w:r>
      <w:r>
        <w:fldChar w:fldCharType="begin" w:fldLock="false" w:dirty="false"/>
      </w:r>
      <w:r>
        <w:rPr/>
        <w:instrText xml:space="preserve"> HYPERLINK "##p141" </w:instrText>
      </w:r>
      <w:r>
        <w:fldChar w:fldCharType="separate"/>
      </w:r>
      <w:r>
        <w:rPr>
          <w:sz w:val="24"/>
          <w:rStyle w:val="Hyperlink"/>
        </w:rPr>
        <w:t>пунктом 7 статьи 1 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в действующей редакции, с целью обеспечения доступности кредитных ресурсов на инвестиционные цели для организаций, осуществляющих деятельность в отраслях промышленности и приоритетных отраслях (подотраслях) сельского хозяйства Приднестровской Молдавской Республики, Правительство Приднестровской Молдавской Республики постановляет:</w:t>
      </w:r>
    </w:p>
    <w:p>
      <w:pPr>
        <w:jc w:val="both"/>
        <w:spacing w:lineRule="auto"/>
        <w:ind w:firstLine="480"/>
        <w:rPr>
          <w:sz w:val="24"/>
        </w:rPr>
      </w:pPr>
      <w:r>
        <w:rPr>
          <w:b w:val="true"/>
          <w:sz w:val="24"/>
        </w:rPr>
        <w:t xml:space="preserve">1. </w:t>
      </w:r>
      <w:r>
        <w:rPr>
          <w:sz w:val="24"/>
        </w:rPr>
        <w:t>Утвердить Положение о порядке реализации мероприятий по льготному кредитованию хозяйствующих субъектов, осуществляющих деятельность в отраслях промышленности, строительства, сельского хозяйства Приднестровской Молдавской Республики, согласно Приложению к настоящему Постановлению.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b w:val="true"/>
          <w:sz w:val="24"/>
        </w:rPr>
        <w:t xml:space="preserve">2. </w:t>
      </w:r>
      <w:r>
        <w:rPr>
          <w:sz w:val="24"/>
        </w:rPr>
        <w:t>Настоящее Постановление вступает в силу со дня, следующего за днем его официального опубликования.</w:t>
      </w:r>
    </w:p>
    <w:p>
      <w:pPr>
        <w:jc w:val="left"/>
        <w:spacing w:lineRule="auto"/>
        <w:pStyle w:val="NormalWeb"/>
        <w:rPr>
          <w:sz w:val="24"/>
        </w:rPr>
      </w:pPr>
      <w:r>
        <w:rPr>
          <w:b w:val="true"/>
          <w:sz w:val="24"/>
        </w:rPr>
        <w:t>ПРЕДСЕДАТЕЛЬ ПРАВИТЕЛЬСТВА А.МАРТЫНОВ</w:t>
      </w:r>
    </w:p>
    <w:p>
      <w:pPr>
        <w:jc w:val="left"/>
        <w:spacing w:lineRule="auto"/>
        <w:pStyle w:val="NormalWeb"/>
        <w:rPr>
          <w:sz w:val="24"/>
        </w:rPr>
      </w:pPr>
      <w:r>
        <w:rPr>
          <w:sz w:val="24"/>
        </w:rPr>
        <w:t>г. Тирасполь</w:t>
      </w:r>
      <w:r>
        <w:br/>
      </w:r>
      <w:r>
        <w:rPr>
          <w:sz w:val="24"/>
        </w:rPr>
        <w:t>17 октября 2018 г.</w:t>
      </w:r>
      <w:r>
        <w:br/>
      </w:r>
      <w:r>
        <w:rPr>
          <w:sz w:val="24"/>
        </w:rPr>
        <w:t>№ 355</w:t>
      </w:r>
    </w:p>
    <w:p>
      <w:pPr>
        <w:jc w:val="right"/>
        <w:spacing w:lineRule="auto"/>
        <w:pStyle w:val="NormalWeb"/>
        <w:rPr>
          <w:sz w:val="24"/>
        </w:rPr>
      </w:pPr>
      <w:r>
        <w:rPr>
          <w:sz w:val="24"/>
        </w:rPr>
        <w:t>ПРИЛОЖЕНИЕ</w:t>
      </w:r>
      <w:r>
        <w:br/>
      </w:r>
      <w:r>
        <w:rPr>
          <w:sz w:val="24"/>
        </w:rPr>
        <w:t>к Постановлению Правительства</w:t>
      </w:r>
      <w:r>
        <w:br/>
      </w:r>
      <w:r>
        <w:rPr>
          <w:sz w:val="24"/>
        </w:rPr>
        <w:t>Приднестровской Молдавской</w:t>
      </w:r>
      <w:r>
        <w:br/>
      </w:r>
      <w:r>
        <w:rPr>
          <w:sz w:val="24"/>
        </w:rPr>
        <w:t>Республики</w:t>
      </w:r>
      <w:r>
        <w:br/>
      </w:r>
      <w:r>
        <w:rPr>
          <w:sz w:val="24"/>
        </w:rPr>
        <w:t>от 17 октября 2018 года № 355</w:t>
      </w:r>
    </w:p>
    <w:p>
      <w:pPr>
        <w:jc w:val="center"/>
        <w:spacing w:lineRule="auto"/>
        <w:ind w:firstLine="480"/>
        <w:pStyle w:val="Heading1"/>
        <w:rPr/>
      </w:pPr>
      <w:r>
        <w:rPr/>
        <w:t>ПОЛОЖЕНИЕ</w:t>
      </w:r>
      <w:r>
        <w:br/>
      </w:r>
      <w:r>
        <w:rPr/>
        <w:t>о порядке реализации мероприятий по льготному кредитованию в отраслях промышленности, строительства (включая осуществление монтажных работ), сельского хозяйства Приднестровской Молдавской Республики</w:t>
      </w:r>
    </w:p>
    <w:p>
      <w:pPr>
        <w:jc w:val="center"/>
        <w:spacing w:lineRule="auto"/>
        <w:ind w:firstLine="480"/>
        <w:pStyle w:val="Heading2"/>
        <w:rPr/>
      </w:pPr>
      <w:r>
        <w:rPr/>
        <w:t>1. Общие положения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1. Настоящее Положение устанавливает условия и порядок реализации мероприятий по льготному кредитованию хозяйствующих субъектов, осуществляющих деятельность в отраслях промышленности, строительства (включая осуществление монтажных работ), сельского хозяйства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2. Льготное кредитование производится в целях содействия модернизации и обновлению основных фондов в организациях для осуществления деятельности в отраслях промышленности, строительства (включая осуществление монтажных работ), сельского хозяйства, крестьянских (фермерских) хозяйствах Приднестровской Молдавской Республики (далее - заемщики) посредством обеспечения доступности кредитных ресурсов, направляемых на реализацию инвестиционных проектов.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Инвестиционными целями получения кредитных ресурсов являются: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приобретение основных средств, незавершенных биологических активов, долгосрочных и краткосрочных биологических активов и (или) создание (сооружение, изготовление, достройка, дооборудование, реконструкция, модернизация и техническое перевооружение) основных средств для осуществления деятельности организациями в отраслях промышленности, строительства (включая осуществление монтажных работ), приоритетных отраслях (подотраслях) сельского хозяйства, крестьянскими (фермерскими) хозяйствами в приоритетных отраслях (подотраслях) сельского хозяйства;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строительство (ремонт, реконструкция) оросительных систем, в том числе приобретение дождевальных машин, оросительных систем и агрегатов организациями и крестьянскими (фермерскими) хозяйствами, осуществляющими деятельность во всех отраслях (подотраслях) сельского хозяйства.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 приоритетным отраслям (подотраслям) сельского хозяйства в рамках настоящего Положения относятся животноводство, картофелеводство и овощеводство, производство плодов, ягод и винограда, рыбоводство.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3. При льготном кредитовании на условиях, предусмотренных настоящим Положением, для кредитных организаций производится уменьшение начисленной суммы налога на доходы по основному виду деятельности, оставшейся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материнству, в республиканский бюджет на финансирование социальных выплат, в Дорожный фонд Приднестровской Молдавской Республики, на сумму, исчисленную в размере 7 (семи) процентов годовых от суммы непогашенного кредита, выданного в соответствии с данным Положением.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Уменьшение обязательств по налогу на доходы для кредитных организаций осуществляется в период действия кредитного договора на основании и в порядке, предусмотренном соглашением между кредитной организацией и Министерством финансов Приднестровской Молдавской Республики по форме согласно Приложению № 3 к настоящему Положению.</w:t>
      </w:r>
    </w:p>
    <w:p>
      <w:pPr>
        <w:jc w:val="center"/>
        <w:spacing w:lineRule="auto"/>
        <w:ind w:firstLine="480"/>
        <w:pStyle w:val="Heading2"/>
        <w:rPr/>
      </w:pPr>
      <w:r>
        <w:rPr/>
        <w:t>2. Условия льготного кредитования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4. Льготный кредит предоставляется заемщикам при соблюдении следующих условий: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срок выдачи кредита: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1) не более 5 (пяти) лет - для организаций, крестьянских (фермерских) хозяйств, осуществляющих деятельность в отраслях сельского хозяйства (за исключением животноводства и рыбоводства), организаций, осуществляющих деятельность в отраслях промышленности, строительства (включая осуществление монтажных работ);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2) не более 7 (семи) лет - для сельскохозяйственных организаций и крестьянских (фермерских) хозяйств, осуществляющих деятельность в сфере животноводства и рыбоводства;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Срок кредитования по кредитам, выданным кредитными организациями сельскохозяйственным организациям и крестьянским (фермерским) хозяйствам, осуществляющим деятельность в сфере рыбоводства, может быть продлен по решению наблюдательного совета Фонда государственного резерва Приднестровской Молдавской Республики, при этом общий срок кредитования с учетом продления не может превышать 7 (семи) лет. Продление срока погашения тела кредита осуществляется на основании соглашения, заключенного между кредитной организацией и заемщиком. К кредитным договорам, по которым в соответствии с настоящей частью был продлен срок погашения тела кредита, подлежат применению правила, установленные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Законом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и настоящим Положением.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кредит предоставляется заемщику на инвестиционные цели, установленные в пункте 2 настоящего Положения;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  <w:color w:val="FF0000"/>
        </w:rPr>
        <w:t>Исключен(-а)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г) валюта предоставления кредита: доллар США, евро, рубль РФ, молдавский лей;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д) предоставленный заемщиком в кредитную организацию для получения кредита проект на инвестиционные цели, установленные в пункте 2 настоящего Положения, должен предусматривать финансирование в размере не менее 10 (десяти) процентов за счет собственных средств заемщика в разрезе оплачиваемых контрактов.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4-1. В период действия на территории Приднестровской Молдавской Республики чрезвычайного положения и (или) ограничительных мероприятий (карантина) по предотвращению распространения коронавирусной инфекции, вызванной новым типом вируса COVID-19, изменение (продление) срока погашения тела кредита, выданного организациям, осуществляющим деятельность в отраслях промышленности и строительства, может быть произведено на срок не более 6 (шести) месяцев и не позднее 31 декабря 2020 года по соглашению, заключенному между кредитной организацией и заемщиком.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Кроме того, изменение (продление) срока погашения тела кредита, выданного организациям и крестьянским (фермерским) хозяйствам, осуществляющим деятельность во всех отраслях (подотраслях) сельского хозяйства, может быть произведено на срок не более 12 (двенадцати) месяцев по соглашению, заключенному между кредитной организацией и заемщиком. Заявки хозяйствующих субъектов об изменении (продлении) срока погашения тела кредита могут быть поданы в срок до 31 декабря 2020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 кредитным договорам, по которым в соответствии с настоящим пунктом был изменен (продлен) срок погашения тела кредита, подлежат применению условия льготного кредитования, установленные настоящим Постановлением, при условии принятия Наблюдательным советом Фонда государственного резерва Приднестровской Молдавской Республики решения о согласовании изменения срока погашения тела кредита.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4-2. Предоставить организациям, осуществляющим деятельность в отраслях промышленности, строительства (включая осуществление монтажных работ), сельского хозяйства, право изменения (пролонгации) срока погашения тела кредита на срок не более 6 (шести) месяцев по кредитам, выданным кредитными организациями до 1 марта 2022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Изменение (пролонгация) срока погашения тела кредита в соответствии с настоящим пунктом осуществляется на основании соглашения, заключенного между кредитной организацией и заемщиком, при условии принятия Наблюдательным советом Фонда государственного резерва Приднестровской Молдавской Республики решения о согласовании изменения (пролонгации) срока погашения кредита.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Заявки хозяйствующих субъектов об изменении (продлении) срока погашения тела кредита могут быть поданы в кредитную организацию в срок до 1 мая 2022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4-3. Предоставить организациям, осуществляющим деятельность в отраслях промышленности, право изменения (пролонгации) срока погашения тела кредита на срок не более 6 (шести) месяцев по кредитам, выданным кредитными организациями в соответствии с настоящим Положением.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Изменение (пролонгация) срока погашения тела кредита в соответствии с настоящим пунктом осуществляется на основании соглашения, заключенного между кредитной организацией и заемщиком, при условии принятия Наблюдательным советом Фонда государственного резерва Приднестровской Молдавской Республики решения о согласовании изменения (пролонгации) срока погашения кредита.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Заявки хозяйствующих субъектов об изменении (продлении) срока погашения тела кредита могут быть поданы в кредитную организацию в срок до 31 декабря 2023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5. Заемщик, с которым кредитная организация заключает кредитный договор в соответствии с настоящим Положением, должен соответствовать следующим условиям: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заемщик является зарегистрированным в соответствии с требованиями действующего законодательства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заемщик осуществляет деятельность в одной или нескольких отраслях промышленности, строительства (включая осуществление монтажных работ), сельского хозяйства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заемщик не находится в стадии ликвидации и (или) в отношении заемщика не начата процедура несостоятельности (банкротства) в соответствии с действующим законодательством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5-1. Требования и критерии применения условий льготного кредитования: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на день подачи заявки заемщиком (за исключением крестьянских (фермерских) хозяйств и случаев, установленных законодательными актами Приднестровской Молдавской Республики) реинвестируется в материальные внеоборотные и оборотные активы не менее 85 (восьмидесяти пяти) процентов чистой прибыли, сформированной по итогам финансового года, предшествующего году кредитования;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на день подачи заявки у заемщика (за исключением крестьянских (фермерских) хозяйств) отсутствуют просроченные более чем на 2 (два) месяца обязательства перед работниками по оплате труда, а также просроченные более чем на 2 (два) месяца обязательства перед бюджетами всех уровней и внебюджетными фондами;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на день подачи заявки заемщик (за исключением крестьянских (фермерских) хозяйств) не выступает займодавцем (ссудодателем) по договору (договорам) займа (ссуды);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г) в течение срока кредитования заемщиком (за исключением крестьянских (фермерских) хозяйств и случаев, установленных законодательными актами Приднестровской Молдавской Республики) реинвестируется в материальные внеоборотные и оборотные активы не менее 85 (восьмидесяти пяти) процентов чистой прибыли, полученной по итогам отчетного года в течение срока кредитования;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д) в течение срока кредитования заемщик (за исключением крестьянских (фермерских) хозяйств) не выступает займодавцем (ссудодателем) по договору (договорам) займа (ссуды).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целях осуществления контроля соблюдения требований и критериев применения условий льготного кредитования, указанных в подпунктах "г" и "д" части первой настоящего пункта, заемщик обязан ежегодно в течение 10 (десяти) дней со дня окончания срока, установленного законодательством Приднестровской Молдавской Республики для представления финансовой отчетности, представлять в Фонд государственного резерва Приднестровской Молдавской Республики информацию о полученной чистой прибыли за предшествующий финансовый год с указанием статей, на которые данная прибыль была распределена, а также информацию об отсутствии выданных займов (ссуд).</w:t>
      </w:r>
    </w:p>
    <w:p>
      <w:pPr>
        <w:jc w:val="center"/>
        <w:spacing w:lineRule="auto"/>
        <w:ind w:firstLine="480"/>
        <w:pStyle w:val="Heading2"/>
        <w:rPr/>
      </w:pPr>
      <w:r>
        <w:rPr/>
        <w:t>3. Порядок рассмотрения заявок и принятия решения по льготному кредитованию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6. Заемщик самостоятельно выбирает кредитную организацию для получения кредита и представляет заявку и документы в соответствии с требованиями настоящего Положения, а также правилами и процедурами кредитной организации.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Рассмотрение документов, представленных заемщиком, осуществляется кредитной организацией самостоятельно с учетом требований настоящего Положения, а также правилами и процедурами, принятыми в кредитной организации.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Заявки на получение кредитных ресурсов с целью строительства (ремонта, реконструкции) оросительных систем, в том числе приобретения дождевальных машин, оросительных систем и агрегатов, кредитной организацией направляются в Министерство сельского хозяйства и природных ресурсов Приднестровской Молдавской Республики для дачи заключения о соответствии проекта целям, установленным в пункте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Заключение о соответствии заявки целям льготного кредитования Министерством сельского хозяйства и природных ресурсов Приднестровской Молдавской Республики должно быть подготовлено и направлено в течение 5 (пяти) рабочих дней со дня поступления в Министерство сельского хозяйства и природных ресурсов Приднестровской Молдавской Республики заявки в кредитную организацию для дальнейшего принятия решения о кредитовании хозяйствующего субъекта в соответствии с пунктами 8 и 9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7. Кредитный договор не должен предусматривать взимание с заемщика комиссий и сборов, иных платежей, за исключением платы за пользование лимитом кредитной линии (за резервирование кредитной линии), взимаемой за неиспользованный заемщиком остаток лимита кредитной линии, платы за досрочное погашение кредита.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Не допускается установление при заключении кредитного договора в рамках и на условиях настоящего Положения: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общей процентной ставки в размере, превышающем размер действующих на момент заключения кредитного договора процентных (рыночных) ставок по валютным кредитам, выданным на срок до 5 лет, предоставляемым кредитной организацией на общих условиях кредитования;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дополнительных требований, способствующих прямому или косвенному удорожанию стоимости кредита, за исключением случаев нарушения заемщиком условий кредитного договора, а также случаев, предусмотренных частью первой настоящего пункта.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Контроль за реализацией норм настоящего пункта, подпункта "д" пункта 4 настоящего Положения, а также за целевым использованием кредита осуществляет кредитная организация. В случае выявления кредитной организацией нецелевого использования кредита заемщик теряет право на порядок льготного кредитования в части сумм, использованных заемщиком не по целевому назначению. При этом к заемным средствам, использованным заемщиком не по целевому назначению, кредитная организация применяет общую кредитную ставку с последующим перерасчетом налога на доходы кредитной организации.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8. Для принятия решения о кредитовании хозяйствующего субъекта в рамках механизма, предусмотренного пунктом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16-23), кредитная организация направляет в адрес Фонда государственного резерва Приднестровской Молдавской Республики обращение о применении условий льготного кредитования в отношении хозяйствующего субъекта (далее - Обращение). Обращение кредитной организации составляется по форме согласно Приложению № 1 к настоящему Положению.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 обращению кредитная организация прилагает: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информацию о полученной хозяйствующим субъектом чистой прибыли за 3 (три) предшествующих финансовых года с разбивкой по годам и указанием статей, на которые данная прибыль была распределена (за исключением хозяйствующих субъектов, осуществляющих свою деятельность менее 1 (одного) года). В случае если хозяйствующий субъект осуществляет свою деятельность менее 3 (трех) лет, прилагается информация о полученной чистой прибыли за каждый предшествующий финансовый год с разбивкой по годам и указанием статей, на которые данная прибыль была распределена;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информацию об отсутствии у хозяйствующего субъекта (за исключением крестьянских (фермерских) хозяйств) просроченных более чем на 2 (два) месяца обязательств перед работниками по оплате труда, а также просроченных более чем на 2 (два) месяца обязательств перед бюджетами всех уровней и внебюджетными фондами;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информацию об отсутствии выданных займов (ссуд).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9. Рассмотрение Обращения о применении условий льготного кредитования на предмет их соответствия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Закону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и настоящему Положению осуществляется Наблюдательным советом Фонда государственного резерва Приднестровской Молдавской Республики (далее - Наблюдательный совет Фонда) в течение 20 (двадцати) рабочих дней со дня поступления Обращения кредитной организации. Поступившее Обращение кредитной организации направляется дирекцией Фонда государственного резерва Приднестровской Молдавской Республики в адрес членов Наблюдательного совета Фонда не менее чем за 5 (пять) дней до проведения заседания Наблюдательного совета Фонда одновременно с материалами, включаемыми в повестку заседания.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По результатам рассмотрения Обращения кредитной организации Наблюдательный совет Фонда принимает одно из следующих решений: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а) к заявке о кредитовании хозяйствующего субъекта применяются условия льготного кредитования, определенные пунктом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(в случае если условия, отраженные в Обращении, соответствует нормам пункта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и настоящего Положения);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б) заявка о кредитовании хозяйствующего субъекта не подлежит исполнению с применением условий льготного кредитования, определенных пунктом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 (САЗ 16-23) (в случае если условия, отраженные в Обращении, не соответствует нормам пункта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и настоящего Положения).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10. Принятое Наблюдательным советом Фонда решение, оформленное в виде выписки из протокола заседания Наблюдательного совета Фонда, о применении (неприменении) условий льготного кредитования направляется в кредитную организацию в течение 5 (пяти) рабочих дней со дня принятия решения.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случае проведения служебной проверки вышестоящим органом в отношении принятого Наблюдательным советом Фонда решения о применении (неприменении) условий льготного кредитования выписка из протокола заседания Наблюдательного совета Фонда по данному решению не направляется в кредитную организацию до окончания служебной проверки в отношении данного решения.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11. При положительном решении Наблюдательного совета Фонда о применении условий льготного кредитования на Обращение кредитных организаций кредитная организация в течение 5 (пяти) рабочих дней с даты получения выписки из протокола заседания Наблюдательного совета Фонда заключает трехсторонний кредитный договор, сторонами которого выступают: кредитная организация, хозяйствующий субъект (заемщик) и Приднестровская Молдавская Республика в лице Министерства финансов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заключаемом трехстороннем кредитном договоре кредитная организация отражает общую процентную ставку по кредиту и разграничивает обязательства по оплате процентной ставки по кредиту следующим образом: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а) оплата 7 (семи) процентов годовых от суммы непогашенного кредита, выданного в соответствии с пунктом 7 статьи 1 </w:t>
      </w:r>
      <w:r>
        <w:fldChar w:fldCharType="begin" w:fldLock="false" w:dirty="false"/>
      </w:r>
      <w:r>
        <w:rPr/>
        <w:instrText xml:space="preserve"> HYPERLINK "#" </w:instrText>
      </w:r>
      <w:r>
        <w:fldChar w:fldCharType="separate"/>
      </w:r>
      <w:r>
        <w:rPr>
          <w:sz w:val="24"/>
          <w:color w:val="0066CC"/>
          <w:rStyle w:val="Hyperlink"/>
        </w:rPr>
        <w:t>Закона Приднестровской Молдавской Республики от 6 июня 2016 года № 149-З-VI "О дополнительных мерах, направленных на стабилизацию экономики Приднестровской Молдавской Республики"</w:t>
      </w:r>
      <w:r>
        <w:fldChar w:fldCharType="end"/>
      </w:r>
      <w:r>
        <w:rPr>
          <w:sz w:val="24"/>
        </w:rPr>
        <w:t xml:space="preserve"> (САЗ 16-23) и настоящим Положением, осуществляется Приднестровской Молдавской Республикой в лице Министерства финансов Приднестровской Молдавской Республики путем уменьшения обязательств по налогу на доходы для кредитных организаций в порядке, предусмотренном настоящим Положением;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оплата разницы между общей процентной ставкой по кредиту и 7 (семью) процентами годовых, оплачиваемых Приднестровской Молдавской Республикой в лице Министерства финансов Приднестровской Молдавской Республики, осуществляется заемщиком в порядке, сроки и на условиях, отраженных в кредитном договоре.</w:t>
      </w:r>
    </w:p>
    <w:p>
      <w:pPr>
        <w:jc w:val="center"/>
        <w:spacing w:lineRule="auto"/>
        <w:ind w:firstLine="480"/>
        <w:pStyle w:val="Heading2"/>
        <w:rPr/>
      </w:pPr>
      <w:r>
        <w:rPr/>
        <w:t>4. Заключительные положения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12. Фонд государственного резерва Приднестровской Молдавской Республики на основании ежемесячной информации кредитных организаций ведет реестр заемщиков, заключивших кредитные договоры с кредитными организациями, предусмотренный Приложением № 2 к настоящему Положению.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13. Фонд государственного резерва Приднестровской Молдавской Республики на основании информации кредитных организаций и Министерства финансов Приднестровской Молдавской Республики на полугодовой основе в срок до 27 числа месяца, следующего за отчетным, направляет в Правительство Приднестровской Молдавской Республики следующую информацию: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перечень организаций и крестьянских (фермерских) хозяйств, с которыми были заключены кредитные договоры;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суммы и процентные ставки по кредитам, выданным кредитными организациями в рамках настоящего Положения, в разрезе получателей;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суммы фактического уменьшения обязательств по налогу на доходы кредитных организаций по основному виду деятельности за отчетный период в разрезе кредитных организаций.</w:t>
      </w:r>
    </w:p>
    <w:p>
      <w:pPr>
        <w:jc w:val="right"/>
        <w:spacing w:lineRule="auto"/>
        <w:pStyle w:val="NormalWeb"/>
        <w:rPr>
          <w:sz w:val="24"/>
        </w:rPr>
      </w:pPr>
      <w:r>
        <w:rPr>
          <w:sz w:val="24"/>
        </w:rPr>
        <w:t>"Приложение № 1</w:t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</w:t>
      </w:r>
      <w:r>
        <w:br/>
      </w:r>
      <w:r>
        <w:rPr>
          <w:sz w:val="24"/>
        </w:rPr>
        <w:t>кредитованию хозяйствующих</w:t>
      </w:r>
      <w:r>
        <w:br/>
      </w:r>
      <w:r>
        <w:rPr>
          <w:sz w:val="24"/>
        </w:rPr>
        <w:t>субъектов, осуществляющих</w:t>
      </w:r>
      <w:r>
        <w:br/>
      </w:r>
      <w:r>
        <w:rPr>
          <w:sz w:val="24"/>
        </w:rPr>
        <w:t>деятельность в отраслях</w:t>
      </w:r>
      <w:r>
        <w:br/>
      </w:r>
      <w:r>
        <w:rPr>
          <w:sz w:val="24"/>
        </w:rPr>
        <w:t>промышленности, строительства,</w:t>
      </w:r>
      <w:r>
        <w:br/>
      </w:r>
      <w:r>
        <w:rPr>
          <w:sz w:val="24"/>
        </w:rPr>
        <w:t>сельского хозяйства Приднестровской</w:t>
      </w:r>
      <w:r>
        <w:br/>
      </w:r>
      <w:r>
        <w:rPr>
          <w:sz w:val="24"/>
        </w:rPr>
        <w:t>Молдавской Республики</w:t>
      </w:r>
      <w:r>
        <w:br/>
      </w:r>
      <w:r>
        <w:rPr>
          <w:sz w:val="24"/>
        </w:rPr>
        <w:t>в Фонд государственного резерва</w:t>
      </w:r>
      <w:r>
        <w:br/>
      </w:r>
      <w:r>
        <w:rPr>
          <w:sz w:val="24"/>
        </w:rPr>
        <w:t>Приднестровской Молдавской</w:t>
      </w:r>
      <w:r>
        <w:br/>
      </w:r>
      <w:r>
        <w:rPr>
          <w:sz w:val="24"/>
        </w:rPr>
        <w:t>Республики</w:t>
      </w:r>
    </w:p>
    <w:p>
      <w:pPr>
        <w:jc w:val="center"/>
        <w:spacing w:lineRule="auto"/>
        <w:ind w:firstLine="480"/>
        <w:pStyle w:val="Heading1"/>
        <w:rPr/>
      </w:pPr>
      <w:r>
        <w:rPr/>
        <w:t>ОБРАЩЕНИЕ</w:t>
      </w:r>
      <w:r>
        <w:br/>
      </w:r>
      <w:r>
        <w:rPr/>
        <w:t>о применении условий льготного кредитования хозяйствующих субъектов, осуществляющих деятельность в отраслях промышленности,</w:t>
      </w:r>
      <w:r>
        <w:rPr>
          <w:b w:val="true"/>
        </w:rPr>
        <w:t xml:space="preserve"> </w:t>
      </w:r>
      <w:r>
        <w:rPr/>
        <w:t>строительства,</w:t>
      </w:r>
      <w:r>
        <w:rPr>
          <w:b w:val="true"/>
        </w:rPr>
        <w:t xml:space="preserve"> </w:t>
      </w:r>
      <w:r>
        <w:rPr/>
        <w:t>сельского хозяйства Приднестровской Молдавской Республики</w:t>
      </w:r>
    </w:p>
    <w:p>
      <w:pPr>
        <w:jc w:val="center"/>
        <w:spacing w:lineRule="auto"/>
        <w:pStyle w:val="NormalWeb"/>
        <w:rPr>
          <w:sz w:val="24"/>
        </w:rPr>
      </w:pPr>
      <w:r>
        <w:rPr>
          <w:sz w:val="24"/>
        </w:rPr>
        <w:t>На дату представления настоящего Обращения кредитной организацией</w:t>
      </w:r>
      <w:r>
        <w:br/>
      </w:r>
      <w:r>
        <w:rPr>
          <w:sz w:val="24"/>
        </w:rPr>
        <w:t>____________________________________________________________________</w:t>
      </w:r>
      <w:r>
        <w:br/>
      </w:r>
      <w:r>
        <w:rPr>
          <w:sz w:val="24"/>
        </w:rPr>
        <w:t>(наименование кредитной организации)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в соответствии с Положением о порядке реализации мероприятий по льготному кредитованию хозяйствующих субъектов, осуществляющих деятельность в отраслях промышленности, строительства, сельского хозяйства Приднестровской Молдавской Республики, утвержденным </w:t>
      </w:r>
      <w:r>
        <w:fldChar w:fldCharType="begin" w:fldLock="false" w:dirty="false"/>
      </w:r>
      <w:r>
        <w:rPr/>
        <w:instrText xml:space="preserve"> HYPERLINK "https://pravopmr.ru/View.aspx?id=Fy6BLJzdgN7gPOAfVGw4pQ%3d%3d" \o "(ВСТУПИЛ В СИЛУ 26.10.2018) Об утверждении Положения о порядке реализации мероприятий по льготному кредитованию хозяйствующих субъектов, осуществляющих деятельность в отраслях промышленности, строительства, сельского хозяйства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Постановлением Правительства Приднестровской Молдавской Республики от 17 октября 2018 года № 355</w:t>
      </w:r>
      <w:r>
        <w:fldChar w:fldCharType="end"/>
      </w:r>
      <w:r>
        <w:rPr>
          <w:sz w:val="24"/>
        </w:rPr>
        <w:t xml:space="preserve"> (САЗ 18-42), положительно рассмотрена заявка на кредитование следующего хозяйствующего субъекта (заемщика):</w:t>
      </w:r>
    </w:p>
    <w:p>
      <w:pPr>
        <w:jc w:val="center"/>
        <w:spacing w:lineRule="auto"/>
        <w:pStyle w:val="NormalWeb"/>
        <w:rPr>
          <w:sz w:val="24"/>
        </w:rPr>
      </w:pPr>
      <w:r>
        <w:rPr>
          <w:sz w:val="24"/>
        </w:rPr>
        <w:t>____________________________________________________________________</w:t>
      </w:r>
      <w:r>
        <w:br/>
      </w:r>
      <w:r>
        <w:rPr>
          <w:sz w:val="24"/>
        </w:rPr>
        <w:t>(наименование заемщика)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отрасль (подотрасль), в которой осуществляет деятельность заемщик;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сумма предполагаемого к выделению кредита составляет: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____________ (_____________) в валюте кредита/рублевый эквивалент;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цели кредитования: _______________________________;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г) срок кредитования:_____________________________ лет;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д) ставка, подлежащая оплате заемщиком: _________% годовых;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е) процент финансирования проекта за счет собственных средств заемщика: _______ %.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Руководитель ________________________________________________________</w:t>
      </w:r>
      <w:r>
        <w:br/>
      </w:r>
      <w:r>
        <w:rPr>
          <w:sz w:val="24"/>
        </w:rPr>
        <w:t>(наименование кредитной организации)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Ф.И.О., подпись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М.П.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___" ______________20 __ года.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"https://pravopmr.ru/Content/Documents/2020/pravit/2018-10-17_355_2_1.docx" </w:instrText>
      </w:r>
      <w:r>
        <w:fldChar w:fldCharType="separate"/>
      </w:r>
      <w:r>
        <w:rPr>
          <w:sz w:val="24"/>
          <w:rStyle w:val="Hyperlink"/>
        </w:rPr>
        <w:t xml:space="preserve">Приложение № 2 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организаций, осуществляющих</w:t>
      </w:r>
      <w:r>
        <w:br/>
      </w:r>
      <w:r>
        <w:rPr>
          <w:sz w:val="24"/>
        </w:rPr>
        <w:t>деятельность в отраслях промышленности</w:t>
      </w:r>
      <w:r>
        <w:br/>
      </w:r>
      <w:r>
        <w:rPr>
          <w:sz w:val="24"/>
        </w:rPr>
        <w:t>и приоритетных отраслях (подотраслях)</w:t>
      </w:r>
      <w:r>
        <w:br/>
      </w:r>
      <w:r>
        <w:rPr>
          <w:sz w:val="24"/>
        </w:rPr>
        <w:t>сельского хозяйства Приднестровской</w:t>
      </w:r>
      <w:r>
        <w:br/>
      </w:r>
      <w:r>
        <w:rPr>
          <w:sz w:val="24"/>
        </w:rPr>
        <w:t>Молдавской Республики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"https://pravopmr.ru/Content/Documents/2020/pravit/2018-10-17_355_3_1.docx" </w:instrText>
      </w:r>
      <w:r>
        <w:fldChar w:fldCharType="separate"/>
      </w:r>
      <w:r>
        <w:rPr>
          <w:sz w:val="24"/>
          <w:rStyle w:val="Hyperlink"/>
        </w:rPr>
        <w:t>Приложение № 3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организаций, осуществляющих</w:t>
      </w:r>
      <w:r>
        <w:br/>
      </w:r>
      <w:r>
        <w:rPr>
          <w:sz w:val="24"/>
        </w:rPr>
        <w:t>деятельность в отраслях промышленности</w:t>
      </w:r>
      <w:r>
        <w:br/>
      </w:r>
      <w:r>
        <w:rPr>
          <w:sz w:val="24"/>
        </w:rPr>
        <w:t>и приоритетных отраслях (подотраслях)</w:t>
      </w:r>
      <w:r>
        <w:br/>
      </w:r>
      <w:r>
        <w:rPr>
          <w:sz w:val="24"/>
        </w:rPr>
        <w:t>сельского хозяйства Приднестровской</w:t>
      </w:r>
      <w:r>
        <w:br/>
      </w:r>
      <w:r>
        <w:rPr>
          <w:sz w:val="24"/>
        </w:rPr>
        <w:t>Молдавской Республики</w:t>
      </w:r>
    </w:p>
    <w:sectPr>
      <w:headerReference r:id="rId2" w:type="default"/>
      <w:footerReference r:id="rId3" w:type="default"/>
    </w:sectPr>
  </w:body>
</w:document>
</file>

<file path=word/footer1.xml><?xml version="1.0" encoding="utf-8"?>
<w:ftr xmlns:w="http://schemas.openxmlformats.org/wordprocessingml/2006/main">
  <w:p>
    <w:pPr>
      <w:jc w:val="right"/>
      <w:rPr/>
    </w:pPr>
    <w:r>
      <w:rPr/>
      <w:t>для внутреннего пользования</w:t>
    </w:r>
  </w:p>
</w:ftr>
</file>

<file path=word/header1.xml><?xml version="1.0" encoding="utf-8"?>
<w:hdr xmlns:r="http://schemas.openxmlformats.org/officeDocument/2006/relationships" xmlns:w="http://schemas.openxmlformats.org/wordprocessingml/2006/main">
  <w:p>
    <w:pPr>
      <w:rPr/>
    </w:pPr>
    <w:r>
      <w:rPr>
        <w:b w:val="true"/>
      </w:rPr>
      <w:t xml:space="preserve">© Законы Приднестровья, </w:t>
    </w:r>
    <w:r>
      <w:rPr/>
      <w:t>ООО "АйСиТи"</w:t>
    </w:r>
  </w:p>
</w:hdr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qFormat w:val="true"/>
    <w:uiPriority w:val="0"/>
    <w:rPr>
      <w:sz w:val="24"/>
    </w:rPr>
    <w:pPr/>
  </w:style>
  <w:style w:styleId="TableNormal" w:type="table" w:default="true" w:customStyle="false">
    <w:name w:val="Table Normal"/>
    <w:uiPriority w:val="59"/>
    <w:rPr/>
    <w:pPr/>
    <w:tblPr>
      <w:tblCellMar>
        <w:left w:w="108" w:type="dxa"/>
        <w:top w:w="0" w:type="dxa"/>
        <w:right w:w="108" w:type="dxa"/>
        <w:bottom w:w="0" w:type="dxa"/>
      </w:tblCellMar>
    </w:tblPr>
    <w:trPr/>
    <w:tcPr/>
  </w:style>
  <w:style w:styleId="head" w:type="paragraph" w:default="false" w:customStyle="false">
    <w:name w:val="head"/>
    <w:basedOn w:val="Normal"/>
    <w:rPr>
      <w:sz w:val="28"/>
    </w:rPr>
    <w:pPr>
      <w:jc w:val="center"/>
      <w:spacing w:after="100" w:before="100" w:afterAutospacing="true" w:beforeAutospacing="true"/>
    </w:pPr>
  </w:style>
  <w:style w:styleId="nolink" w:type="paragraph" w:default="false" w:customStyle="false">
    <w:name w:val="nolink"/>
    <w:basedOn w:val="Normal"/>
    <w:rPr>
      <w:color w:val="FF0000"/>
    </w:rPr>
    <w:pPr>
      <w:spacing w:after="100" w:before="100" w:afterAutospacing="true" w:beforeAutospacing="true"/>
    </w:pPr>
  </w:style>
  <w:style w:styleId="plink" w:type="paragraph" w:default="false" w:customStyle="false">
    <w:name w:val="plink"/>
    <w:basedOn w:val="Normal"/>
    <w:rPr/>
    <w:pPr>
      <w:spacing w:after="100" w:before="100" w:afterAutospacing="true" w:beforeAutospacing="true"/>
    </w:pPr>
  </w:style>
  <w:style w:styleId="repealed" w:type="paragraph" w:default="false" w:customStyle="false">
    <w:name w:val="repealed"/>
    <w:basedOn w:val="Normal"/>
    <w:rPr>
      <w:strike w:val="true"/>
      <w:color w:val="B65843"/>
    </w:rPr>
    <w:pPr>
      <w:spacing w:after="100" w:before="100" w:afterAutospacing="true" w:beforeAutospacing="true"/>
    </w:pPr>
  </w:style>
  <w:style w:styleId="textdoc" w:type="paragraph" w:default="false" w:customStyle="false">
    <w:name w:val="textdoc"/>
    <w:basedOn w:val="Normal"/>
    <w:rPr/>
    <w:pPr>
      <w:spacing w:after="100" w:before="100" w:afterAutospacing="true" w:beforeAutospacing="true"/>
    </w:pPr>
  </w:style>
  <w:style w:styleId="Heading1" w:type="paragraph" w:default="false" w:customStyle="false">
    <w:name w:val="Heading 1"/>
    <w:qFormat w:val="true"/>
    <w:basedOn w:val="Normal"/>
    <w:next w:val="Normal"/>
    <w:link w:val="Heading1Char"/>
    <w:uiPriority w:val="9"/>
    <w:rPr>
      <w:b w:val="true"/>
      <w:sz w:val="48"/>
      <w:rFonts w:ascii="Cambria" w:hAnsi="Cambria" w:cs="Cambria" w:asciiTheme="majorHAnsi" w:hAnsiTheme="majorHAnsi"/>
      <w:color w:val="4F81BD" w:themeColor="accent1"/>
    </w:rPr>
    <w:pPr>
      <w:spacing w:after="280" w:before="280" w:afterAutospacing="false" w:beforeAutospacing="false"/>
      <w:keepLines w:val="true"/>
      <w:outlineLvl w:val="0"/>
    </w:pPr>
  </w:style>
  <w:style w:styleId="Heading2" w:type="paragraph" w:default="false" w:customStyle="false">
    <w:name w:val="Heading 2"/>
    <w:qFormat w:val="true"/>
    <w:basedOn w:val="Normal"/>
    <w:next w:val="Normal"/>
    <w:link w:val="Heading2Char"/>
    <w:uiPriority w:val="9"/>
    <w:rPr>
      <w:b w:val="true"/>
      <w:sz w:val="36"/>
      <w:rFonts w:ascii="Cambria" w:hAnsi="Cambria" w:cs="Cambria" w:asciiTheme="majorHAnsi" w:hAnsiTheme="majorHAnsi"/>
      <w:color w:val="4F81BD" w:themeColor="accent1"/>
    </w:rPr>
    <w:pPr>
      <w:spacing w:after="280" w:before="280" w:afterAutospacing="false" w:beforeAutospacing="false"/>
      <w:keepLines w:val="true"/>
      <w:outlineLvl w:val="1"/>
    </w:pPr>
  </w:style>
  <w:style w:styleId="Hyperlink" w:type="character" w:default="false" w:customStyle="false">
    <w:name w:val="Hyperlink"/>
    <w:qFormat w:val="true"/>
    <w:uiPriority w:val="99"/>
    <w:rPr>
      <w:color w:val="0066CC"/>
      <w:u w:color="0000FF" w:val="single"/>
    </w:rPr>
    <w:pPr/>
  </w:style>
  <w:style w:styleId="NormalWeb" w:type="paragraph" w:default="false" w:customStyle="false">
    <w:name w:val="Normal (Web)"/>
    <w:basedOn w:val="Normal"/>
    <w:uiPriority w:val="99"/>
    <w:rPr/>
    <w:pPr>
      <w:spacing w:after="100" w:before="100" w:afterAutospacing="true" w:beforeAutospacing="true"/>
    </w:p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/word/theme/theme1.xml" /><Relationship Id="rId2" Type="http://schemas.openxmlformats.org/officeDocument/2006/relationships/header" Target="/word/header1.xml" /><Relationship Id="rId3" Type="http://schemas.openxmlformats.org/officeDocument/2006/relationships/footer" Target="/word/footer1.xml" /><Relationship Id="rId4" Type="http://schemas.openxmlformats.org/officeDocument/2006/relationships/settings" Target="/word/settings.xml" /><Relationship Id="rId5" Type="http://schemas.openxmlformats.org/officeDocument/2006/relationships/styles" Target="/word/styles.xml" /><Relationship Id="rId6" Type="http://schemas.openxmlformats.org/officeDocument/2006/relationships/image" Target="/word/media/image1.jp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</a:theme>
</file>